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14" w:rsidRDefault="00624032">
      <w:pPr>
        <w:pStyle w:val="Heading"/>
      </w:pPr>
      <w:bookmarkStart w:id="0" w:name="_GoBack"/>
      <w:bookmarkEnd w:id="0"/>
      <w:r>
        <w:rPr>
          <w:rFonts w:eastAsia="TimesNewRomanPSMT,"/>
          <w:sz w:val="28"/>
        </w:rPr>
        <w:t>Contrat d'engagement 201</w:t>
      </w:r>
      <w:r w:rsidR="00AC3F80">
        <w:rPr>
          <w:rFonts w:eastAsia="TimesNewRomanPSMT,"/>
          <w:sz w:val="28"/>
        </w:rPr>
        <w:t>7</w:t>
      </w:r>
    </w:p>
    <w:p w:rsidR="003A0B14" w:rsidRDefault="003A0B14">
      <w:pPr>
        <w:pStyle w:val="Standard"/>
        <w:rPr>
          <w:rFonts w:eastAsia="TimesNewRomanPSMT,"/>
          <w:sz w:val="22"/>
        </w:rPr>
      </w:pPr>
    </w:p>
    <w:p w:rsidR="003A0B14" w:rsidRDefault="003A0B14">
      <w:pPr>
        <w:pStyle w:val="Standard"/>
        <w:rPr>
          <w:rFonts w:eastAsia="TimesNewRomanPSMT,"/>
          <w:sz w:val="22"/>
        </w:rPr>
      </w:pPr>
    </w:p>
    <w:p w:rsidR="003A0B14" w:rsidRDefault="00624032">
      <w:pPr>
        <w:pStyle w:val="Standard"/>
        <w:spacing w:line="480" w:lineRule="auto"/>
      </w:pPr>
      <w:r>
        <w:rPr>
          <w:rFonts w:eastAsia="TimesNewRomanPSMT,"/>
          <w:b/>
          <w:sz w:val="20"/>
          <w:szCs w:val="20"/>
        </w:rPr>
        <w:t>Entre l’adhérent</w:t>
      </w:r>
      <w:r>
        <w:rPr>
          <w:rFonts w:eastAsia="TimesNewRomanPSMT,"/>
          <w:sz w:val="20"/>
          <w:szCs w:val="20"/>
        </w:rPr>
        <w:t xml:space="preserve"> de l'association </w:t>
      </w:r>
      <w:r>
        <w:rPr>
          <w:rFonts w:eastAsia="TimesNewRomanPSMT,"/>
          <w:i/>
          <w:sz w:val="20"/>
          <w:szCs w:val="20"/>
        </w:rPr>
        <w:t>Les Choux Ravers:(nom, prénom, adresse)</w:t>
      </w:r>
    </w:p>
    <w:p w:rsidR="003A0B14" w:rsidRDefault="00624032">
      <w:pPr>
        <w:pStyle w:val="Standard"/>
        <w:tabs>
          <w:tab w:val="right" w:leader="dot" w:pos="10466"/>
        </w:tabs>
        <w:spacing w:line="360" w:lineRule="auto"/>
      </w:pPr>
      <w:r>
        <w:rPr>
          <w:rFonts w:eastAsia="TimesNewRomanPSMT,"/>
          <w:i/>
          <w:sz w:val="20"/>
          <w:szCs w:val="20"/>
        </w:rPr>
        <w:t>Prénom &amp; Nom</w:t>
      </w:r>
      <w:r>
        <w:rPr>
          <w:rFonts w:eastAsia="TimesNewRomanPSMT,"/>
          <w:i/>
          <w:sz w:val="20"/>
          <w:szCs w:val="20"/>
        </w:rPr>
        <w:tab/>
      </w:r>
    </w:p>
    <w:p w:rsidR="003A0B14" w:rsidRDefault="00624032">
      <w:pPr>
        <w:pStyle w:val="Standard"/>
        <w:tabs>
          <w:tab w:val="right" w:leader="dot" w:pos="10466"/>
        </w:tabs>
        <w:spacing w:line="360" w:lineRule="auto"/>
      </w:pPr>
      <w:r>
        <w:rPr>
          <w:rFonts w:eastAsia="TimesNewRomanPSMT,"/>
          <w:i/>
          <w:sz w:val="20"/>
          <w:szCs w:val="20"/>
        </w:rPr>
        <w:t>@</w:t>
      </w:r>
      <w:r>
        <w:rPr>
          <w:rFonts w:eastAsia="TimesNewRomanPSMT,"/>
          <w:i/>
          <w:sz w:val="20"/>
          <w:szCs w:val="20"/>
        </w:rPr>
        <w:tab/>
      </w:r>
    </w:p>
    <w:p w:rsidR="003A0B14" w:rsidRDefault="00624032">
      <w:pPr>
        <w:pStyle w:val="Standard"/>
        <w:tabs>
          <w:tab w:val="right" w:leader="dot" w:pos="10466"/>
        </w:tabs>
        <w:spacing w:line="360" w:lineRule="auto"/>
      </w:pPr>
      <w:r>
        <w:rPr>
          <w:rFonts w:eastAsia="TimesNewRomanPSMT,"/>
          <w:i/>
          <w:sz w:val="20"/>
          <w:szCs w:val="20"/>
        </w:rPr>
        <w:t>tel</w:t>
      </w:r>
      <w:r>
        <w:rPr>
          <w:rFonts w:eastAsia="TimesNewRomanPSMT,"/>
          <w:i/>
          <w:sz w:val="20"/>
          <w:szCs w:val="20"/>
        </w:rPr>
        <w:tab/>
      </w:r>
    </w:p>
    <w:p w:rsidR="003A0B14" w:rsidRDefault="00624032">
      <w:pPr>
        <w:pStyle w:val="Standard"/>
        <w:spacing w:before="60" w:line="480" w:lineRule="auto"/>
      </w:pPr>
      <w:r>
        <w:rPr>
          <w:b/>
          <w:sz w:val="20"/>
          <w:szCs w:val="20"/>
        </w:rPr>
        <w:t>et, en cas de contrat en binôme :</w:t>
      </w:r>
      <w:r>
        <w:rPr>
          <w:sz w:val="20"/>
          <w:szCs w:val="20"/>
        </w:rPr>
        <w:t xml:space="preserve"> </w:t>
      </w:r>
      <w:r>
        <w:rPr>
          <w:rFonts w:eastAsia="TimesNewRomanPSMT,"/>
          <w:sz w:val="20"/>
          <w:szCs w:val="20"/>
        </w:rPr>
        <w:t xml:space="preserve">(cf. </w:t>
      </w:r>
      <w:r>
        <w:rPr>
          <w:rFonts w:eastAsia="TimesNewRomanPS-BoldMT,"/>
          <w:sz w:val="20"/>
          <w:szCs w:val="20"/>
        </w:rPr>
        <w:t>paragraphe 1 plus bas)</w:t>
      </w:r>
      <w:r>
        <w:rPr>
          <w:sz w:val="20"/>
          <w:szCs w:val="20"/>
        </w:rPr>
        <w:t xml:space="preserve"> </w:t>
      </w:r>
    </w:p>
    <w:p w:rsidR="003A0B14" w:rsidRDefault="00624032">
      <w:pPr>
        <w:pStyle w:val="Standard"/>
        <w:tabs>
          <w:tab w:val="right" w:leader="dot" w:pos="10466"/>
        </w:tabs>
        <w:spacing w:line="360" w:lineRule="auto"/>
      </w:pPr>
      <w:r>
        <w:rPr>
          <w:rFonts w:eastAsia="TimesNewRomanPSMT,"/>
          <w:i/>
          <w:sz w:val="20"/>
          <w:szCs w:val="20"/>
        </w:rPr>
        <w:t>Prénom &amp; Nom</w:t>
      </w:r>
      <w:r>
        <w:rPr>
          <w:rFonts w:eastAsia="TimesNewRomanPSMT,"/>
          <w:i/>
          <w:sz w:val="20"/>
          <w:szCs w:val="20"/>
        </w:rPr>
        <w:tab/>
      </w:r>
    </w:p>
    <w:p w:rsidR="003A0B14" w:rsidRDefault="00624032">
      <w:pPr>
        <w:pStyle w:val="Standard"/>
        <w:tabs>
          <w:tab w:val="right" w:leader="dot" w:pos="10466"/>
        </w:tabs>
        <w:spacing w:line="360" w:lineRule="auto"/>
      </w:pPr>
      <w:r>
        <w:rPr>
          <w:rFonts w:eastAsia="TimesNewRomanPSMT,"/>
          <w:i/>
          <w:sz w:val="20"/>
          <w:szCs w:val="20"/>
        </w:rPr>
        <w:t>@</w:t>
      </w:r>
      <w:r>
        <w:rPr>
          <w:rFonts w:eastAsia="TimesNewRomanPSMT,"/>
          <w:i/>
          <w:sz w:val="20"/>
          <w:szCs w:val="20"/>
        </w:rPr>
        <w:tab/>
      </w:r>
    </w:p>
    <w:p w:rsidR="003A0B14" w:rsidRDefault="00624032">
      <w:pPr>
        <w:pStyle w:val="Standard"/>
        <w:tabs>
          <w:tab w:val="right" w:leader="dot" w:pos="10466"/>
        </w:tabs>
        <w:spacing w:line="360" w:lineRule="auto"/>
      </w:pPr>
      <w:r>
        <w:rPr>
          <w:rFonts w:eastAsia="TimesNewRomanPSMT,"/>
          <w:i/>
          <w:sz w:val="20"/>
          <w:szCs w:val="20"/>
        </w:rPr>
        <w:t>tel</w:t>
      </w:r>
      <w:r>
        <w:rPr>
          <w:rFonts w:eastAsia="TimesNewRomanPSMT,"/>
          <w:i/>
          <w:sz w:val="20"/>
          <w:szCs w:val="20"/>
        </w:rPr>
        <w:tab/>
      </w:r>
    </w:p>
    <w:p w:rsidR="003A0B14" w:rsidRDefault="00624032">
      <w:pPr>
        <w:pStyle w:val="Standard"/>
        <w:spacing w:before="60"/>
      </w:pPr>
      <w:r>
        <w:rPr>
          <w:rFonts w:eastAsia="TimesNewRomanPSMT,"/>
          <w:b/>
          <w:sz w:val="20"/>
          <w:szCs w:val="20"/>
        </w:rPr>
        <w:t xml:space="preserve">Et le maraîcher </w:t>
      </w:r>
      <w:r>
        <w:rPr>
          <w:rFonts w:eastAsia="TimesNewRomanPSMT,"/>
          <w:sz w:val="20"/>
          <w:szCs w:val="20"/>
        </w:rPr>
        <w:t>:</w:t>
      </w:r>
    </w:p>
    <w:p w:rsidR="003A0B14" w:rsidRDefault="00624032">
      <w:pPr>
        <w:pStyle w:val="Standard"/>
        <w:rPr>
          <w:rFonts w:eastAsia="TimesNewRomanPSMT,"/>
          <w:sz w:val="20"/>
          <w:szCs w:val="20"/>
        </w:rPr>
      </w:pPr>
      <w:r>
        <w:rPr>
          <w:rFonts w:eastAsia="TimesNewRomanPSMT,"/>
          <w:sz w:val="20"/>
          <w:szCs w:val="20"/>
        </w:rPr>
        <w:t xml:space="preserve">Boris CANAL - Ferme du Vieux Saint Augustin - Route de Mouroux </w:t>
      </w:r>
      <w:r w:rsidR="00545EE5">
        <w:rPr>
          <w:rFonts w:eastAsia="TimesNewRomanPSMT,"/>
          <w:sz w:val="20"/>
          <w:szCs w:val="20"/>
        </w:rPr>
        <w:t xml:space="preserve"> -</w:t>
      </w:r>
      <w:r>
        <w:rPr>
          <w:rFonts w:eastAsia="TimesNewRomanPSMT,"/>
          <w:sz w:val="20"/>
          <w:szCs w:val="20"/>
        </w:rPr>
        <w:t xml:space="preserve"> 77515 Saint Augustin</w:t>
      </w:r>
    </w:p>
    <w:p w:rsidR="003A0B14" w:rsidRDefault="003A0B14">
      <w:pPr>
        <w:pStyle w:val="Standard"/>
        <w:rPr>
          <w:rFonts w:eastAsia="TimesNewRomanPSMT,"/>
          <w:sz w:val="20"/>
          <w:szCs w:val="20"/>
        </w:rPr>
      </w:pPr>
    </w:p>
    <w:p w:rsidR="003A0B14" w:rsidRDefault="003A0B14">
      <w:pPr>
        <w:pStyle w:val="Standard"/>
        <w:rPr>
          <w:rFonts w:eastAsia="TimesNewRomanPSMT,"/>
          <w:sz w:val="20"/>
          <w:szCs w:val="20"/>
        </w:rPr>
      </w:pPr>
    </w:p>
    <w:p w:rsidR="003A0B14" w:rsidRDefault="00624032">
      <w:pPr>
        <w:pStyle w:val="Standard"/>
        <w:spacing w:after="57"/>
        <w:jc w:val="both"/>
      </w:pPr>
      <w:r>
        <w:rPr>
          <w:rFonts w:eastAsia="TimesNewRomanPSMT,"/>
          <w:sz w:val="20"/>
          <w:szCs w:val="20"/>
        </w:rPr>
        <w:t xml:space="preserve">Les signataires du présent contrat s'engagent à respecter les principes et engagements définis dans la charte des AMAP (disponible auprès de l'association </w:t>
      </w:r>
      <w:r>
        <w:rPr>
          <w:rFonts w:eastAsia="TimesNewRomanPSMT,"/>
          <w:i/>
          <w:iCs/>
          <w:sz w:val="20"/>
          <w:szCs w:val="20"/>
        </w:rPr>
        <w:t>Les Choux Ravers</w:t>
      </w:r>
      <w:r>
        <w:rPr>
          <w:rFonts w:eastAsia="TimesNewRomanPSMT,"/>
          <w:sz w:val="20"/>
          <w:szCs w:val="20"/>
        </w:rPr>
        <w:t xml:space="preserve"> ou sur le site du réseau AMAP en Ile-de-France).</w:t>
      </w:r>
    </w:p>
    <w:p w:rsidR="003A0B14" w:rsidRDefault="00624032">
      <w:pPr>
        <w:pStyle w:val="Standard"/>
        <w:spacing w:after="57"/>
        <w:jc w:val="both"/>
        <w:rPr>
          <w:rFonts w:eastAsia="TimesNewRomanPSMT,"/>
          <w:sz w:val="20"/>
          <w:szCs w:val="20"/>
        </w:rPr>
      </w:pPr>
      <w:r>
        <w:rPr>
          <w:rFonts w:eastAsia="TimesNewRomanPSMT,"/>
          <w:sz w:val="20"/>
          <w:szCs w:val="20"/>
        </w:rPr>
        <w:t>Les autres engagements sont les suivants :</w:t>
      </w:r>
    </w:p>
    <w:p w:rsidR="003A0B14" w:rsidRDefault="003A0B14">
      <w:pPr>
        <w:pStyle w:val="Standard"/>
        <w:spacing w:after="57"/>
        <w:jc w:val="both"/>
      </w:pPr>
    </w:p>
    <w:p w:rsidR="003A0B14" w:rsidRDefault="00624032">
      <w:pPr>
        <w:pStyle w:val="Standard"/>
        <w:numPr>
          <w:ilvl w:val="0"/>
          <w:numId w:val="31"/>
        </w:numPr>
        <w:spacing w:before="120" w:after="57"/>
        <w:jc w:val="both"/>
      </w:pPr>
      <w:r>
        <w:rPr>
          <w:rFonts w:eastAsia="TimesNewRomanPS-BoldMT,"/>
          <w:b/>
        </w:rPr>
        <w:t xml:space="preserve"> Engagements de l'adhérent :</w:t>
      </w:r>
    </w:p>
    <w:p w:rsidR="003A0B14" w:rsidRDefault="00624032">
      <w:pPr>
        <w:pStyle w:val="Standard"/>
        <w:numPr>
          <w:ilvl w:val="0"/>
          <w:numId w:val="32"/>
        </w:numPr>
        <w:spacing w:after="57"/>
        <w:jc w:val="both"/>
      </w:pPr>
      <w:r>
        <w:rPr>
          <w:sz w:val="20"/>
          <w:szCs w:val="20"/>
        </w:rPr>
        <w:t xml:space="preserve">Adhérer à l'association </w:t>
      </w:r>
      <w:r>
        <w:rPr>
          <w:rFonts w:eastAsia="TimesNewRomanPSMT,"/>
          <w:i/>
          <w:sz w:val="20"/>
          <w:szCs w:val="20"/>
        </w:rPr>
        <w:t>Les Choux Ravers</w:t>
      </w:r>
      <w:r>
        <w:rPr>
          <w:sz w:val="20"/>
          <w:szCs w:val="20"/>
        </w:rPr>
        <w:t xml:space="preserve"> pour participer à la concrétisation de ses objectifs.</w:t>
      </w:r>
    </w:p>
    <w:p w:rsidR="003A0B14" w:rsidRDefault="00624032">
      <w:pPr>
        <w:pStyle w:val="Standard"/>
        <w:numPr>
          <w:ilvl w:val="0"/>
          <w:numId w:val="10"/>
        </w:numPr>
        <w:spacing w:after="120"/>
        <w:jc w:val="both"/>
      </w:pPr>
      <w:r>
        <w:rPr>
          <w:rFonts w:eastAsia="TimesNewRomanPSMT,"/>
          <w:sz w:val="20"/>
          <w:szCs w:val="20"/>
        </w:rPr>
        <w:t xml:space="preserve">Préfinancer la production (cf. </w:t>
      </w:r>
      <w:r>
        <w:rPr>
          <w:rFonts w:eastAsia="TimesNewRomanPS-BoldMT,"/>
          <w:sz w:val="20"/>
          <w:szCs w:val="20"/>
        </w:rPr>
        <w:t>paragraphes 5 et 6 plus bas).</w:t>
      </w:r>
    </w:p>
    <w:p w:rsidR="003A0B14" w:rsidRDefault="00624032">
      <w:pPr>
        <w:pStyle w:val="Standard"/>
        <w:numPr>
          <w:ilvl w:val="0"/>
          <w:numId w:val="33"/>
        </w:numPr>
        <w:spacing w:after="57"/>
        <w:jc w:val="both"/>
      </w:pPr>
      <w:r w:rsidRPr="002F4CAB">
        <w:rPr>
          <w:rFonts w:eastAsia="TimesNewRomanPSMT,"/>
          <w:sz w:val="20"/>
          <w:szCs w:val="20"/>
        </w:rPr>
        <w:t>Participer aux ateliers pédagogiques proposés par le maraîcher pendant</w:t>
      </w:r>
      <w:r>
        <w:rPr>
          <w:rFonts w:eastAsia="TimesNewRomanPSMT,"/>
          <w:sz w:val="20"/>
          <w:szCs w:val="20"/>
        </w:rPr>
        <w:t xml:space="preserve"> la période d’engagement.</w:t>
      </w:r>
    </w:p>
    <w:p w:rsidR="003A0B14" w:rsidRDefault="00624032">
      <w:pPr>
        <w:pStyle w:val="Standard"/>
        <w:numPr>
          <w:ilvl w:val="0"/>
          <w:numId w:val="22"/>
        </w:numPr>
        <w:spacing w:after="120"/>
        <w:jc w:val="both"/>
      </w:pPr>
      <w:r>
        <w:rPr>
          <w:sz w:val="20"/>
          <w:szCs w:val="20"/>
        </w:rPr>
        <w:lastRenderedPageBreak/>
        <w:t xml:space="preserve">Venir chercher sa part de récolte chaque semaine sur le lieu de distribution définit par l'association </w:t>
      </w:r>
      <w:r>
        <w:rPr>
          <w:i/>
          <w:iCs/>
          <w:sz w:val="20"/>
          <w:szCs w:val="20"/>
        </w:rPr>
        <w:t>Les Choux Ravers</w:t>
      </w:r>
      <w:r>
        <w:rPr>
          <w:sz w:val="20"/>
          <w:szCs w:val="20"/>
        </w:rPr>
        <w:t xml:space="preserve">. </w:t>
      </w:r>
    </w:p>
    <w:p w:rsidR="003A0B14" w:rsidRDefault="00624032">
      <w:pPr>
        <w:pStyle w:val="Standard"/>
        <w:numPr>
          <w:ilvl w:val="0"/>
          <w:numId w:val="22"/>
        </w:numPr>
        <w:spacing w:after="120"/>
        <w:jc w:val="both"/>
      </w:pPr>
      <w:r>
        <w:rPr>
          <w:sz w:val="20"/>
          <w:szCs w:val="20"/>
        </w:rPr>
        <w:t xml:space="preserve">En cas d’absence, l'adhérent prévoit une solution alternative par exemple auprès des « intermittents » de l'association </w:t>
      </w:r>
      <w:r>
        <w:rPr>
          <w:i/>
          <w:sz w:val="20"/>
          <w:szCs w:val="20"/>
        </w:rPr>
        <w:t>Les Choux Ravers</w:t>
      </w:r>
      <w:r>
        <w:rPr>
          <w:sz w:val="20"/>
          <w:szCs w:val="20"/>
        </w:rPr>
        <w:t xml:space="preserve"> ou, à défaut, préviendra l’association </w:t>
      </w:r>
      <w:r>
        <w:rPr>
          <w:i/>
          <w:sz w:val="20"/>
          <w:szCs w:val="20"/>
        </w:rPr>
        <w:t>Les Choux Ravers</w:t>
      </w:r>
      <w:r>
        <w:rPr>
          <w:sz w:val="20"/>
          <w:szCs w:val="20"/>
        </w:rPr>
        <w:t xml:space="preserve"> (et non le maraîcher). Sans consigne d'un adhérent absent le jour de la distribution, la part de récolte pourra être remise à une tierce personne ou répartie à l'ensemble de la communauté des </w:t>
      </w:r>
      <w:r>
        <w:rPr>
          <w:i/>
          <w:sz w:val="20"/>
          <w:szCs w:val="20"/>
        </w:rPr>
        <w:t>Choux Ravers</w:t>
      </w:r>
      <w:r>
        <w:rPr>
          <w:sz w:val="20"/>
          <w:szCs w:val="20"/>
        </w:rPr>
        <w:t xml:space="preserve"> selon les modalités du Règlement Intérieur de l'association sans qu'aucun remboursement ne puisse être réclamé au maraîcher ou à l'association </w:t>
      </w:r>
      <w:r>
        <w:rPr>
          <w:i/>
          <w:sz w:val="20"/>
          <w:szCs w:val="20"/>
        </w:rPr>
        <w:t>Les Choux Ravers</w:t>
      </w:r>
      <w:r>
        <w:rPr>
          <w:sz w:val="20"/>
          <w:szCs w:val="20"/>
        </w:rPr>
        <w:t>. .</w:t>
      </w:r>
    </w:p>
    <w:p w:rsidR="003A0B14" w:rsidRDefault="00624032">
      <w:pPr>
        <w:pStyle w:val="Standard"/>
        <w:numPr>
          <w:ilvl w:val="0"/>
          <w:numId w:val="10"/>
        </w:numPr>
        <w:spacing w:after="120"/>
        <w:jc w:val="both"/>
      </w:pPr>
      <w:r>
        <w:rPr>
          <w:rFonts w:eastAsia="TimesNewRomanPSMT,"/>
          <w:sz w:val="20"/>
          <w:szCs w:val="20"/>
        </w:rPr>
        <w:t xml:space="preserve">Assurer par roulement sa part de permanence aux distributions comme il sera fixé sur le « Planning Distribution » de l'association </w:t>
      </w:r>
      <w:r>
        <w:rPr>
          <w:rFonts w:eastAsia="TimesNewRomanPSMT,"/>
          <w:i/>
          <w:sz w:val="20"/>
          <w:szCs w:val="20"/>
        </w:rPr>
        <w:t>Les Choux Ravers</w:t>
      </w:r>
      <w:r>
        <w:rPr>
          <w:rFonts w:eastAsia="TimesNewRomanPSMT,"/>
          <w:sz w:val="20"/>
          <w:szCs w:val="20"/>
        </w:rPr>
        <w:t>.</w:t>
      </w:r>
    </w:p>
    <w:p w:rsidR="003A0B14" w:rsidRDefault="00624032">
      <w:pPr>
        <w:pStyle w:val="Standard"/>
        <w:numPr>
          <w:ilvl w:val="0"/>
          <w:numId w:val="10"/>
        </w:numPr>
        <w:spacing w:after="120"/>
        <w:jc w:val="both"/>
      </w:pPr>
      <w:r>
        <w:rPr>
          <w:rFonts w:eastAsia="TimesNewRomanPSMT,"/>
          <w:sz w:val="20"/>
          <w:szCs w:val="20"/>
        </w:rPr>
        <w:t xml:space="preserve">Si la part de récolte est partagée entre 2 foyers, les bénéficiaires seront tous deux adhérents de l’association </w:t>
      </w:r>
      <w:r>
        <w:rPr>
          <w:rFonts w:eastAsia="TimesNewRomanPSMT,"/>
          <w:i/>
          <w:sz w:val="20"/>
          <w:szCs w:val="20"/>
        </w:rPr>
        <w:t>Les Choux Ravers</w:t>
      </w:r>
      <w:r>
        <w:rPr>
          <w:rFonts w:eastAsia="TimesNewRomanPSMT,"/>
          <w:sz w:val="20"/>
          <w:szCs w:val="20"/>
        </w:rPr>
        <w:t xml:space="preserve"> et co-signeront le présent contrat d'engagement en AMAP avec le producteur. Ils s’arrangeront entre eux pour la prendre complète à tour de rôle ou moitié chacun toutes les semaines.</w:t>
      </w:r>
    </w:p>
    <w:p w:rsidR="003A0B14" w:rsidRDefault="003A0B14">
      <w:pPr>
        <w:pStyle w:val="Standard"/>
        <w:spacing w:after="57"/>
        <w:jc w:val="both"/>
      </w:pPr>
    </w:p>
    <w:p w:rsidR="003A0B14" w:rsidRDefault="00624032">
      <w:pPr>
        <w:pStyle w:val="Standard"/>
        <w:numPr>
          <w:ilvl w:val="0"/>
          <w:numId w:val="31"/>
        </w:numPr>
        <w:spacing w:before="120" w:after="57"/>
        <w:jc w:val="both"/>
        <w:rPr>
          <w:rFonts w:eastAsia="TimesNewRomanPS-BoldMT,"/>
          <w:b/>
        </w:rPr>
      </w:pPr>
      <w:r>
        <w:rPr>
          <w:rFonts w:eastAsia="TimesNewRomanPS-BoldMT,"/>
          <w:b/>
        </w:rPr>
        <w:t>Engagements du maraîcher :</w:t>
      </w:r>
    </w:p>
    <w:p w:rsidR="003A0B14" w:rsidRDefault="00624032">
      <w:pPr>
        <w:pStyle w:val="Standard"/>
        <w:numPr>
          <w:ilvl w:val="0"/>
          <w:numId w:val="10"/>
        </w:numPr>
        <w:spacing w:after="120"/>
        <w:jc w:val="both"/>
      </w:pPr>
      <w:r>
        <w:rPr>
          <w:rFonts w:eastAsia="TimesNewRomanPSMT,"/>
          <w:sz w:val="20"/>
          <w:szCs w:val="20"/>
        </w:rPr>
        <w:t>Livrer pendant 50 semaines des produits de qualité, frais, de saison, issus de sa product</w:t>
      </w:r>
      <w:r w:rsidR="00AC3F80">
        <w:rPr>
          <w:rFonts w:eastAsia="TimesNewRomanPSMT,"/>
          <w:sz w:val="20"/>
          <w:szCs w:val="20"/>
        </w:rPr>
        <w:t>ion en agriculture biologique</w:t>
      </w:r>
      <w:r>
        <w:rPr>
          <w:rFonts w:eastAsia="TimesNewRomanPSMT,"/>
          <w:sz w:val="20"/>
          <w:szCs w:val="20"/>
        </w:rPr>
        <w:t xml:space="preserve"> et partagés de manière équitable entre tous les adhérents de l'association </w:t>
      </w:r>
      <w:r>
        <w:rPr>
          <w:rFonts w:eastAsia="TimesNewRomanPSMT,"/>
          <w:i/>
          <w:sz w:val="20"/>
          <w:szCs w:val="20"/>
        </w:rPr>
        <w:t>Les Choux Ravers</w:t>
      </w:r>
      <w:r>
        <w:rPr>
          <w:rFonts w:eastAsia="TimesNewRomanPSMT,"/>
          <w:sz w:val="20"/>
          <w:szCs w:val="20"/>
        </w:rPr>
        <w:t xml:space="preserve"> ayant signés ce contrat.</w:t>
      </w:r>
    </w:p>
    <w:p w:rsidR="003A0B14" w:rsidRDefault="00624032">
      <w:pPr>
        <w:pStyle w:val="Standard"/>
        <w:numPr>
          <w:ilvl w:val="0"/>
          <w:numId w:val="34"/>
        </w:numPr>
        <w:spacing w:after="57"/>
        <w:jc w:val="both"/>
      </w:pPr>
      <w:r>
        <w:rPr>
          <w:rFonts w:eastAsia="TimesNewRomanPSMT,"/>
          <w:sz w:val="20"/>
          <w:szCs w:val="20"/>
        </w:rPr>
        <w:t>Être présent aux distributions, donner régulièrement des nouvelles sur l'avancée des cultures.</w:t>
      </w:r>
    </w:p>
    <w:p w:rsidR="003A0B14" w:rsidRDefault="00624032">
      <w:pPr>
        <w:pStyle w:val="Standard"/>
        <w:numPr>
          <w:ilvl w:val="0"/>
          <w:numId w:val="35"/>
        </w:numPr>
        <w:spacing w:after="57"/>
        <w:jc w:val="both"/>
      </w:pPr>
      <w:r>
        <w:rPr>
          <w:rFonts w:eastAsia="TimesNewRomanPSMT,"/>
          <w:sz w:val="20"/>
          <w:szCs w:val="20"/>
        </w:rPr>
        <w:t>Accueillir les adhérents sur la ferme au moins une fois pendant la période d'engagement.</w:t>
      </w:r>
    </w:p>
    <w:p w:rsidR="003A0B14" w:rsidRDefault="00624032">
      <w:pPr>
        <w:pStyle w:val="Standard"/>
        <w:numPr>
          <w:ilvl w:val="0"/>
          <w:numId w:val="2"/>
        </w:numPr>
        <w:spacing w:after="57"/>
        <w:jc w:val="both"/>
      </w:pPr>
      <w:r>
        <w:rPr>
          <w:rFonts w:eastAsia="TimesNewRomanPSMT,"/>
          <w:sz w:val="20"/>
          <w:szCs w:val="20"/>
        </w:rPr>
        <w:t>Être transparent sur le mode de fixation des prix et ses méthodes de travail.</w:t>
      </w:r>
    </w:p>
    <w:p w:rsidR="003A0B14" w:rsidRDefault="003A0B14">
      <w:pPr>
        <w:pStyle w:val="Standard"/>
        <w:spacing w:before="120" w:after="57"/>
        <w:ind w:left="360"/>
        <w:jc w:val="both"/>
        <w:rPr>
          <w:rFonts w:eastAsia="Segoe UI" w:cs="Segoe UI"/>
          <w:b/>
          <w:i/>
          <w:iCs/>
          <w:sz w:val="20"/>
          <w:szCs w:val="20"/>
          <w:u w:val="single"/>
        </w:rPr>
      </w:pPr>
    </w:p>
    <w:p w:rsidR="003A0B14" w:rsidRDefault="00624032">
      <w:pPr>
        <w:pStyle w:val="Standard"/>
        <w:numPr>
          <w:ilvl w:val="0"/>
          <w:numId w:val="31"/>
        </w:numPr>
        <w:spacing w:before="120" w:after="57"/>
        <w:jc w:val="both"/>
        <w:rPr>
          <w:rFonts w:eastAsia="TimesNewRomanPS-BoldMT,"/>
          <w:b/>
        </w:rPr>
      </w:pPr>
      <w:r>
        <w:rPr>
          <w:rFonts w:eastAsia="TimesNewRomanPS-BoldMT,"/>
          <w:b/>
        </w:rPr>
        <w:t>Engagements communs :</w:t>
      </w:r>
    </w:p>
    <w:p w:rsidR="003A0B14" w:rsidRDefault="00624032">
      <w:pPr>
        <w:pStyle w:val="Standard"/>
        <w:numPr>
          <w:ilvl w:val="0"/>
          <w:numId w:val="36"/>
        </w:numPr>
        <w:spacing w:after="57"/>
        <w:jc w:val="both"/>
      </w:pPr>
      <w:r>
        <w:rPr>
          <w:rFonts w:eastAsia="TimesNewRomanPSMT,"/>
          <w:sz w:val="20"/>
          <w:szCs w:val="20"/>
        </w:rPr>
        <w:lastRenderedPageBreak/>
        <w:t>Les partenaires s'engagent à partager les risques et bénéfices naturels liés à l'activité agricole (aléas climatiques, ravageurs, etc.) et à faire part au collectif des soucis rencontrés.</w:t>
      </w:r>
    </w:p>
    <w:p w:rsidR="003A0B14" w:rsidRDefault="00624032">
      <w:pPr>
        <w:pStyle w:val="Standard"/>
        <w:numPr>
          <w:ilvl w:val="0"/>
          <w:numId w:val="37"/>
        </w:numPr>
        <w:spacing w:after="57"/>
        <w:jc w:val="both"/>
      </w:pPr>
      <w:r>
        <w:rPr>
          <w:rFonts w:eastAsia="TimesNewRomanPSMT,"/>
          <w:sz w:val="20"/>
          <w:szCs w:val="20"/>
        </w:rPr>
        <w:t>Toutefois, et seulement en cas de situation exceptionnelle (catastrophe climatique, etc.), le contrat pourra être révisé lors d'une réunion spécifique (AG extraordinaire). Seront alors présents les adhérents, le maraîcher et un représentant du réseau régional des AMAP qui évalueront le bien-fondé des modifications à apporter.</w:t>
      </w:r>
    </w:p>
    <w:p w:rsidR="003A0B14" w:rsidRDefault="003A0B14">
      <w:pPr>
        <w:pStyle w:val="Standard"/>
        <w:spacing w:after="57"/>
        <w:jc w:val="both"/>
      </w:pPr>
    </w:p>
    <w:p w:rsidR="002F4CAB" w:rsidRDefault="002F4CAB" w:rsidP="002F4CAB">
      <w:pPr>
        <w:pStyle w:val="Standard"/>
        <w:spacing w:before="120" w:after="57"/>
        <w:ind w:left="1434"/>
        <w:jc w:val="both"/>
        <w:rPr>
          <w:rFonts w:eastAsia="TimesNewRomanPS-BoldMT,"/>
          <w:b/>
        </w:rPr>
      </w:pPr>
    </w:p>
    <w:p w:rsidR="002F4CAB" w:rsidRDefault="002F4CAB" w:rsidP="002F4CAB">
      <w:pPr>
        <w:pStyle w:val="Standard"/>
        <w:spacing w:before="120" w:after="57"/>
        <w:ind w:left="1434"/>
        <w:jc w:val="both"/>
        <w:rPr>
          <w:rFonts w:eastAsia="TimesNewRomanPS-BoldMT,"/>
          <w:b/>
        </w:rPr>
      </w:pPr>
    </w:p>
    <w:p w:rsidR="002F4CAB" w:rsidRDefault="002F4CAB" w:rsidP="002F4CAB">
      <w:pPr>
        <w:pStyle w:val="Standard"/>
        <w:spacing w:before="120" w:after="57"/>
        <w:ind w:left="1434"/>
        <w:jc w:val="both"/>
        <w:rPr>
          <w:rFonts w:eastAsia="TimesNewRomanPS-BoldMT,"/>
          <w:b/>
        </w:rPr>
      </w:pPr>
    </w:p>
    <w:p w:rsidR="003A0B14" w:rsidRDefault="00624032">
      <w:pPr>
        <w:pStyle w:val="Standard"/>
        <w:numPr>
          <w:ilvl w:val="0"/>
          <w:numId w:val="31"/>
        </w:numPr>
        <w:spacing w:before="120" w:after="57"/>
        <w:jc w:val="both"/>
        <w:rPr>
          <w:rFonts w:eastAsia="TimesNewRomanPS-BoldMT,"/>
          <w:b/>
        </w:rPr>
      </w:pPr>
      <w:r>
        <w:rPr>
          <w:rFonts w:eastAsia="TimesNewRomanPS-BoldMT,"/>
          <w:b/>
        </w:rPr>
        <w:t>Durée du contrat :</w:t>
      </w:r>
    </w:p>
    <w:p w:rsidR="003A0B14" w:rsidRDefault="00624032">
      <w:pPr>
        <w:pStyle w:val="Standard"/>
        <w:numPr>
          <w:ilvl w:val="0"/>
          <w:numId w:val="25"/>
        </w:numPr>
        <w:spacing w:after="57"/>
        <w:jc w:val="both"/>
        <w:rPr>
          <w:rFonts w:eastAsia="TimesNewRomanPSMT,"/>
          <w:sz w:val="20"/>
          <w:szCs w:val="20"/>
        </w:rPr>
      </w:pPr>
      <w:r>
        <w:rPr>
          <w:rFonts w:eastAsia="TimesNewRomanPSMT,"/>
          <w:sz w:val="20"/>
          <w:szCs w:val="20"/>
        </w:rPr>
        <w:t>Le présent contrat</w:t>
      </w:r>
      <w:r w:rsidR="00AC3F80">
        <w:rPr>
          <w:rFonts w:eastAsia="TimesNewRomanPSMT,"/>
          <w:sz w:val="20"/>
          <w:szCs w:val="20"/>
        </w:rPr>
        <w:t xml:space="preserve"> prend effet au 1er janvier 2017 jusqu'au 31 décembre 2017</w:t>
      </w:r>
      <w:r>
        <w:rPr>
          <w:rFonts w:eastAsia="TimesNewRomanPSMT,"/>
          <w:sz w:val="20"/>
          <w:szCs w:val="20"/>
        </w:rPr>
        <w:t xml:space="preserve">. </w:t>
      </w:r>
    </w:p>
    <w:p w:rsidR="003A0B14" w:rsidRDefault="00624032">
      <w:pPr>
        <w:pStyle w:val="Standard"/>
        <w:numPr>
          <w:ilvl w:val="0"/>
          <w:numId w:val="25"/>
        </w:numPr>
        <w:spacing w:after="57"/>
        <w:jc w:val="both"/>
        <w:rPr>
          <w:rFonts w:eastAsia="TimesNewRomanPSMT,"/>
          <w:sz w:val="20"/>
          <w:szCs w:val="20"/>
        </w:rPr>
      </w:pPr>
      <w:r>
        <w:rPr>
          <w:rFonts w:eastAsia="TimesNewRomanPSMT,"/>
          <w:sz w:val="20"/>
          <w:szCs w:val="20"/>
        </w:rPr>
        <w:t xml:space="preserve">Le partage de récolte sera effectué entre le jeudi </w:t>
      </w:r>
      <w:r w:rsidR="00973E6B">
        <w:rPr>
          <w:rFonts w:eastAsia="TimesNewRomanPSMT,"/>
          <w:sz w:val="20"/>
          <w:szCs w:val="20"/>
        </w:rPr>
        <w:t>5 janvier 2017</w:t>
      </w:r>
      <w:r>
        <w:rPr>
          <w:rFonts w:eastAsia="TimesNewRomanPSMT,"/>
          <w:sz w:val="20"/>
          <w:szCs w:val="20"/>
        </w:rPr>
        <w:t xml:space="preserve"> et le jeudi </w:t>
      </w:r>
      <w:r w:rsidR="00973E6B">
        <w:rPr>
          <w:rFonts w:eastAsia="TimesNewRomanPSMT,"/>
          <w:sz w:val="20"/>
          <w:szCs w:val="20"/>
        </w:rPr>
        <w:t>14 décembre 2017, au cours de 49</w:t>
      </w:r>
      <w:r>
        <w:rPr>
          <w:rFonts w:eastAsia="TimesNewRomanPSMT,"/>
          <w:sz w:val="20"/>
          <w:szCs w:val="20"/>
        </w:rPr>
        <w:t xml:space="preserve"> distribut</w:t>
      </w:r>
      <w:r w:rsidR="00973E6B">
        <w:rPr>
          <w:rFonts w:eastAsia="TimesNewRomanPSMT,"/>
          <w:sz w:val="20"/>
          <w:szCs w:val="20"/>
        </w:rPr>
        <w:t>ions hebdomadaires. Les part</w:t>
      </w:r>
      <w:r w:rsidR="00545EE5">
        <w:rPr>
          <w:rFonts w:eastAsia="TimesNewRomanPSMT,"/>
          <w:sz w:val="20"/>
          <w:szCs w:val="20"/>
        </w:rPr>
        <w:t>s</w:t>
      </w:r>
      <w:r w:rsidR="00973E6B">
        <w:rPr>
          <w:rFonts w:eastAsia="TimesNewRomanPSMT,"/>
          <w:sz w:val="20"/>
          <w:szCs w:val="20"/>
        </w:rPr>
        <w:t xml:space="preserve"> du</w:t>
      </w:r>
      <w:r>
        <w:rPr>
          <w:rFonts w:eastAsia="TimesNewRomanPSMT,"/>
          <w:sz w:val="20"/>
          <w:szCs w:val="20"/>
        </w:rPr>
        <w:t xml:space="preserve"> jeudi </w:t>
      </w:r>
      <w:r w:rsidR="00973E6B">
        <w:rPr>
          <w:rFonts w:eastAsia="TimesNewRomanPSMT,"/>
          <w:sz w:val="20"/>
          <w:szCs w:val="20"/>
        </w:rPr>
        <w:t>25 mai (férié</w:t>
      </w:r>
      <w:r>
        <w:rPr>
          <w:rFonts w:eastAsia="TimesNewRomanPSMT,"/>
          <w:sz w:val="20"/>
          <w:szCs w:val="20"/>
        </w:rPr>
        <w:t xml:space="preserve">) seront répartis sur les jeudis précédents et suivants ; soit l’équivalent de 50 parts dans l’année. </w:t>
      </w:r>
    </w:p>
    <w:p w:rsidR="003A0B14" w:rsidRDefault="003A0B14">
      <w:pPr>
        <w:pStyle w:val="Standard"/>
        <w:spacing w:after="57"/>
        <w:ind w:left="709"/>
        <w:jc w:val="both"/>
        <w:rPr>
          <w:rFonts w:eastAsia="TimesNewRomanPSMT,"/>
          <w:sz w:val="20"/>
          <w:szCs w:val="20"/>
        </w:rPr>
      </w:pPr>
    </w:p>
    <w:p w:rsidR="003A0B14" w:rsidRDefault="00624032">
      <w:pPr>
        <w:pStyle w:val="Standard"/>
        <w:numPr>
          <w:ilvl w:val="0"/>
          <w:numId w:val="31"/>
        </w:numPr>
        <w:spacing w:before="120" w:after="57"/>
        <w:jc w:val="both"/>
        <w:rPr>
          <w:rFonts w:eastAsia="TimesNewRomanPS-BoldMT,"/>
          <w:b/>
        </w:rPr>
      </w:pPr>
      <w:r>
        <w:rPr>
          <w:rFonts w:eastAsia="TimesNewRomanPS-BoldMT,"/>
          <w:b/>
        </w:rPr>
        <w:t>Prix de la part de récolte :</w:t>
      </w:r>
    </w:p>
    <w:p w:rsidR="003A0B14" w:rsidRDefault="00624032">
      <w:pPr>
        <w:pStyle w:val="Standard"/>
        <w:numPr>
          <w:ilvl w:val="0"/>
          <w:numId w:val="25"/>
        </w:numPr>
        <w:spacing w:after="57"/>
        <w:jc w:val="both"/>
        <w:rPr>
          <w:rFonts w:eastAsia="TimesNewRomanPSMT,"/>
          <w:sz w:val="20"/>
          <w:szCs w:val="20"/>
        </w:rPr>
      </w:pPr>
      <w:r>
        <w:rPr>
          <w:rFonts w:eastAsia="TimesNewRomanPSMT,"/>
          <w:sz w:val="20"/>
          <w:szCs w:val="20"/>
        </w:rPr>
        <w:t xml:space="preserve">Deux formules de partage de récolte sont proposées : 1 part de récolte à 22 € par semaine (à titre indicatif, entre </w:t>
      </w:r>
      <w:r w:rsidR="00973E6B">
        <w:rPr>
          <w:rFonts w:eastAsia="TimesNewRomanPSMT,"/>
          <w:sz w:val="20"/>
          <w:szCs w:val="20"/>
        </w:rPr>
        <w:t>6</w:t>
      </w:r>
      <w:r>
        <w:rPr>
          <w:rFonts w:eastAsia="TimesNewRomanPSMT,"/>
          <w:sz w:val="20"/>
          <w:szCs w:val="20"/>
        </w:rPr>
        <w:t xml:space="preserve"> et 10kg de légumes) ou 1 part de récolte à 12 € par semai</w:t>
      </w:r>
      <w:r w:rsidR="00973E6B">
        <w:rPr>
          <w:rFonts w:eastAsia="TimesNewRomanPSMT,"/>
          <w:sz w:val="20"/>
          <w:szCs w:val="20"/>
        </w:rPr>
        <w:t>ne (à titre indicatif, entre 3</w:t>
      </w:r>
      <w:r>
        <w:rPr>
          <w:rFonts w:eastAsia="TimesNewRomanPSMT,"/>
          <w:sz w:val="20"/>
          <w:szCs w:val="20"/>
        </w:rPr>
        <w:t xml:space="preserve"> et 5kg de légumes).</w:t>
      </w:r>
    </w:p>
    <w:p w:rsidR="003A0B14" w:rsidRDefault="00624032">
      <w:pPr>
        <w:pStyle w:val="Standard"/>
        <w:numPr>
          <w:ilvl w:val="0"/>
          <w:numId w:val="25"/>
        </w:numPr>
        <w:spacing w:after="57"/>
        <w:jc w:val="both"/>
        <w:rPr>
          <w:rFonts w:eastAsia="TimesNewRomanPSMT,"/>
          <w:sz w:val="20"/>
          <w:szCs w:val="20"/>
        </w:rPr>
      </w:pPr>
      <w:r>
        <w:rPr>
          <w:rFonts w:eastAsia="TimesNewRomanPSMT,"/>
          <w:sz w:val="20"/>
          <w:szCs w:val="20"/>
        </w:rPr>
        <w:t>Il est possible de partager 1 part de récolte à 22 € ou 12 € (cf. paragraphe 1 plus haut).</w:t>
      </w:r>
    </w:p>
    <w:p w:rsidR="003A0B14" w:rsidRDefault="00624032">
      <w:pPr>
        <w:pStyle w:val="Standard"/>
        <w:numPr>
          <w:ilvl w:val="0"/>
          <w:numId w:val="25"/>
        </w:numPr>
        <w:spacing w:after="57"/>
        <w:jc w:val="both"/>
        <w:rPr>
          <w:rFonts w:eastAsia="TimesNewRomanPSMT,"/>
          <w:sz w:val="20"/>
          <w:szCs w:val="20"/>
        </w:rPr>
      </w:pPr>
      <w:r>
        <w:rPr>
          <w:rFonts w:eastAsia="TimesNewRomanPSMT,"/>
          <w:sz w:val="20"/>
          <w:szCs w:val="20"/>
        </w:rPr>
        <w:t>Cocher la formule retenue :</w:t>
      </w:r>
    </w:p>
    <w:p w:rsidR="003A0B14" w:rsidRDefault="00624032">
      <w:pPr>
        <w:pStyle w:val="Standard"/>
        <w:spacing w:after="120"/>
        <w:ind w:firstLine="709"/>
        <w:jc w:val="both"/>
      </w:pPr>
      <w:r>
        <w:rPr>
          <w:rFonts w:eastAsia="Times New Roman"/>
          <w:sz w:val="40"/>
          <w:szCs w:val="40"/>
        </w:rPr>
        <w:t xml:space="preserve">□ </w:t>
      </w:r>
      <w:r>
        <w:rPr>
          <w:rFonts w:eastAsia="TimesNewRomanPSMT,"/>
          <w:iCs/>
          <w:sz w:val="20"/>
          <w:szCs w:val="20"/>
        </w:rPr>
        <w:t xml:space="preserve">50 parts </w:t>
      </w:r>
      <w:r>
        <w:rPr>
          <w:rFonts w:eastAsia="TimesNewRomanPSMT,"/>
          <w:sz w:val="20"/>
          <w:szCs w:val="20"/>
        </w:rPr>
        <w:t xml:space="preserve">à 22 €, soit un total de 1 100 €. </w:t>
      </w:r>
      <w:r>
        <w:rPr>
          <w:rFonts w:eastAsia="TimesNewRomanPSMT,"/>
          <w:sz w:val="20"/>
          <w:szCs w:val="20"/>
        </w:rPr>
        <w:tab/>
      </w:r>
      <w:r>
        <w:rPr>
          <w:rFonts w:eastAsia="Times New Roman"/>
          <w:sz w:val="40"/>
          <w:szCs w:val="40"/>
        </w:rPr>
        <w:t xml:space="preserve">□ </w:t>
      </w:r>
      <w:r>
        <w:rPr>
          <w:rFonts w:eastAsia="TimesNewRomanPSMT,"/>
          <w:sz w:val="20"/>
          <w:szCs w:val="20"/>
        </w:rPr>
        <w:t>50 parts à 12 €, soit un total de 600 €.</w:t>
      </w:r>
    </w:p>
    <w:p w:rsidR="003A0B14" w:rsidRDefault="003A0B14">
      <w:pPr>
        <w:pStyle w:val="Standard"/>
        <w:spacing w:after="120"/>
        <w:jc w:val="both"/>
        <w:rPr>
          <w:rFonts w:eastAsia="TimesNewRomanPSMT,"/>
          <w:sz w:val="20"/>
          <w:szCs w:val="20"/>
        </w:rPr>
      </w:pPr>
    </w:p>
    <w:p w:rsidR="003A0B14" w:rsidRDefault="00624032">
      <w:pPr>
        <w:pStyle w:val="Standard"/>
        <w:numPr>
          <w:ilvl w:val="0"/>
          <w:numId w:val="31"/>
        </w:numPr>
        <w:spacing w:before="120" w:after="57"/>
        <w:jc w:val="both"/>
        <w:rPr>
          <w:rFonts w:eastAsia="TimesNewRomanPS-BoldMT,"/>
          <w:b/>
        </w:rPr>
      </w:pPr>
      <w:r>
        <w:rPr>
          <w:rFonts w:eastAsia="TimesNewRomanPS-BoldMT,"/>
          <w:b/>
        </w:rPr>
        <w:lastRenderedPageBreak/>
        <w:t>Modalités de règlement :</w:t>
      </w:r>
    </w:p>
    <w:p w:rsidR="003A0B14" w:rsidRDefault="00624032">
      <w:pPr>
        <w:pStyle w:val="Standard"/>
        <w:numPr>
          <w:ilvl w:val="0"/>
          <w:numId w:val="38"/>
        </w:numPr>
        <w:spacing w:after="120"/>
        <w:jc w:val="both"/>
      </w:pPr>
      <w:r>
        <w:rPr>
          <w:sz w:val="20"/>
          <w:szCs w:val="20"/>
        </w:rPr>
        <w:t xml:space="preserve">Le règlement s'effectue par chèque(s) à l’ordre de </w:t>
      </w:r>
      <w:r>
        <w:rPr>
          <w:i/>
          <w:iCs/>
          <w:sz w:val="20"/>
          <w:szCs w:val="20"/>
        </w:rPr>
        <w:t>Boris CANAL</w:t>
      </w:r>
      <w:r>
        <w:rPr>
          <w:sz w:val="20"/>
          <w:szCs w:val="20"/>
        </w:rPr>
        <w:t xml:space="preserve"> en 1, 2, 4, ou 12 versements.</w:t>
      </w:r>
    </w:p>
    <w:p w:rsidR="003A0B14" w:rsidRDefault="00624032">
      <w:pPr>
        <w:pStyle w:val="Standard"/>
        <w:numPr>
          <w:ilvl w:val="0"/>
          <w:numId w:val="39"/>
        </w:numPr>
        <w:spacing w:after="120"/>
        <w:jc w:val="both"/>
      </w:pPr>
      <w:r>
        <w:rPr>
          <w:rFonts w:eastAsia="TimesNewRomanPSMT,"/>
          <w:sz w:val="20"/>
          <w:szCs w:val="20"/>
        </w:rPr>
        <w:t>Cocher la formule retenue :</w:t>
      </w:r>
    </w:p>
    <w:tbl>
      <w:tblPr>
        <w:tblW w:w="10466" w:type="dxa"/>
        <w:tblInd w:w="45" w:type="dxa"/>
        <w:tblLayout w:type="fixed"/>
        <w:tblCellMar>
          <w:left w:w="10" w:type="dxa"/>
          <w:right w:w="10" w:type="dxa"/>
        </w:tblCellMar>
        <w:tblLook w:val="04A0" w:firstRow="1" w:lastRow="0" w:firstColumn="1" w:lastColumn="0" w:noHBand="0" w:noVBand="1"/>
      </w:tblPr>
      <w:tblGrid>
        <w:gridCol w:w="5233"/>
        <w:gridCol w:w="5233"/>
      </w:tblGrid>
      <w:tr w:rsidR="003A0B14" w:rsidTr="003A0B14">
        <w:tc>
          <w:tcPr>
            <w:tcW w:w="523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A0B14" w:rsidRDefault="00624032">
            <w:pPr>
              <w:pStyle w:val="TableContents"/>
              <w:jc w:val="both"/>
            </w:pPr>
            <w:r>
              <w:rPr>
                <w:rFonts w:eastAsia="Times New Roman"/>
                <w:b/>
                <w:sz w:val="40"/>
                <w:szCs w:val="40"/>
              </w:rPr>
              <w:t xml:space="preserve">□ </w:t>
            </w:r>
            <w:r>
              <w:rPr>
                <w:rFonts w:eastAsia="Times New Roman"/>
                <w:b/>
                <w:sz w:val="20"/>
                <w:szCs w:val="20"/>
              </w:rPr>
              <w:t xml:space="preserve">Part à 22 </w:t>
            </w:r>
            <w:r>
              <w:rPr>
                <w:rFonts w:eastAsia="TimesNewRomanPSMT,"/>
                <w:b/>
                <w:sz w:val="20"/>
                <w:szCs w:val="20"/>
              </w:rPr>
              <w:t>€ </w:t>
            </w:r>
          </w:p>
        </w:tc>
        <w:tc>
          <w:tcPr>
            <w:tcW w:w="523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A0B14" w:rsidRDefault="00624032">
            <w:pPr>
              <w:pStyle w:val="TableContents"/>
              <w:jc w:val="both"/>
            </w:pPr>
            <w:r>
              <w:rPr>
                <w:rFonts w:eastAsia="Times New Roman"/>
                <w:b/>
                <w:sz w:val="40"/>
                <w:szCs w:val="40"/>
              </w:rPr>
              <w:t xml:space="preserve">□ </w:t>
            </w:r>
            <w:r>
              <w:rPr>
                <w:rFonts w:eastAsia="Times New Roman"/>
                <w:b/>
                <w:sz w:val="20"/>
                <w:szCs w:val="20"/>
              </w:rPr>
              <w:t xml:space="preserve">Part à 12 </w:t>
            </w:r>
            <w:r>
              <w:rPr>
                <w:rFonts w:eastAsia="TimesNewRomanPSMT,"/>
                <w:b/>
                <w:sz w:val="20"/>
                <w:szCs w:val="20"/>
              </w:rPr>
              <w:t>€ </w:t>
            </w:r>
          </w:p>
        </w:tc>
      </w:tr>
      <w:tr w:rsidR="003A0B14" w:rsidTr="003A0B14">
        <w:tc>
          <w:tcPr>
            <w:tcW w:w="5233" w:type="dxa"/>
            <w:tcBorders>
              <w:left w:val="single" w:sz="2" w:space="0" w:color="000000"/>
              <w:bottom w:val="single" w:sz="2" w:space="0" w:color="000000"/>
            </w:tcBorders>
            <w:shd w:val="clear" w:color="auto" w:fill="auto"/>
            <w:tcMar>
              <w:top w:w="55" w:type="dxa"/>
              <w:left w:w="55" w:type="dxa"/>
              <w:bottom w:w="55" w:type="dxa"/>
              <w:right w:w="55" w:type="dxa"/>
            </w:tcMar>
          </w:tcPr>
          <w:p w:rsidR="003A0B14" w:rsidRDefault="00624032" w:rsidP="00973E6B">
            <w:pPr>
              <w:pStyle w:val="TableContents"/>
              <w:jc w:val="both"/>
            </w:pPr>
            <w:r>
              <w:rPr>
                <w:rFonts w:eastAsia="Times New Roman"/>
                <w:sz w:val="40"/>
                <w:szCs w:val="40"/>
              </w:rPr>
              <w:t xml:space="preserve">□ </w:t>
            </w:r>
            <w:r>
              <w:rPr>
                <w:rFonts w:eastAsia="Times New Roman"/>
                <w:sz w:val="20"/>
                <w:szCs w:val="20"/>
              </w:rPr>
              <w:t xml:space="preserve">1 chèque de 1 100 </w:t>
            </w:r>
            <w:r>
              <w:rPr>
                <w:rFonts w:eastAsia="TimesNewRomanPSMT,"/>
                <w:sz w:val="20"/>
                <w:szCs w:val="20"/>
              </w:rPr>
              <w:t>€ (encaissé en janvier 201</w:t>
            </w:r>
            <w:r w:rsidR="00973E6B">
              <w:rPr>
                <w:rFonts w:eastAsia="TimesNewRomanPSMT,"/>
                <w:sz w:val="20"/>
                <w:szCs w:val="20"/>
              </w:rPr>
              <w:t>7</w:t>
            </w:r>
            <w:r>
              <w:rPr>
                <w:rFonts w:eastAsia="TimesNewRomanPSMT,"/>
                <w:sz w:val="20"/>
                <w:szCs w:val="20"/>
              </w:rPr>
              <w:t>)</w:t>
            </w:r>
          </w:p>
        </w:tc>
        <w:tc>
          <w:tcPr>
            <w:tcW w:w="5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A0B14" w:rsidRDefault="00624032" w:rsidP="00973E6B">
            <w:pPr>
              <w:pStyle w:val="TableContents"/>
              <w:jc w:val="both"/>
            </w:pPr>
            <w:r>
              <w:rPr>
                <w:rFonts w:eastAsia="Times New Roman"/>
                <w:sz w:val="40"/>
                <w:szCs w:val="40"/>
              </w:rPr>
              <w:t xml:space="preserve">□ </w:t>
            </w:r>
            <w:r>
              <w:rPr>
                <w:rFonts w:eastAsia="Times New Roman"/>
                <w:sz w:val="20"/>
                <w:szCs w:val="20"/>
              </w:rPr>
              <w:t xml:space="preserve">1 chèque de 600 </w:t>
            </w:r>
            <w:r>
              <w:rPr>
                <w:rFonts w:eastAsia="TimesNewRomanPSMT,"/>
                <w:sz w:val="20"/>
                <w:szCs w:val="20"/>
              </w:rPr>
              <w:t>€ (encaissé en janvier 201</w:t>
            </w:r>
            <w:r w:rsidR="00973E6B">
              <w:rPr>
                <w:rFonts w:eastAsia="TimesNewRomanPSMT,"/>
                <w:sz w:val="20"/>
                <w:szCs w:val="20"/>
              </w:rPr>
              <w:t>7</w:t>
            </w:r>
            <w:r>
              <w:rPr>
                <w:rFonts w:eastAsia="TimesNewRomanPSMT,"/>
                <w:sz w:val="20"/>
                <w:szCs w:val="20"/>
              </w:rPr>
              <w:t>)</w:t>
            </w:r>
          </w:p>
        </w:tc>
      </w:tr>
      <w:tr w:rsidR="003A0B14" w:rsidTr="003A0B14">
        <w:tc>
          <w:tcPr>
            <w:tcW w:w="5233" w:type="dxa"/>
            <w:tcBorders>
              <w:left w:val="single" w:sz="2" w:space="0" w:color="000000"/>
              <w:bottom w:val="single" w:sz="2" w:space="0" w:color="000000"/>
            </w:tcBorders>
            <w:shd w:val="clear" w:color="auto" w:fill="auto"/>
            <w:tcMar>
              <w:top w:w="55" w:type="dxa"/>
              <w:left w:w="55" w:type="dxa"/>
              <w:bottom w:w="55" w:type="dxa"/>
              <w:right w:w="55" w:type="dxa"/>
            </w:tcMar>
          </w:tcPr>
          <w:p w:rsidR="003A0B14" w:rsidRDefault="00624032">
            <w:pPr>
              <w:pStyle w:val="TableContents"/>
              <w:jc w:val="both"/>
            </w:pPr>
            <w:r>
              <w:rPr>
                <w:rFonts w:eastAsia="Times New Roman"/>
                <w:sz w:val="40"/>
                <w:szCs w:val="40"/>
              </w:rPr>
              <w:t>□</w:t>
            </w:r>
            <w:r>
              <w:rPr>
                <w:rFonts w:eastAsia="Times New Roman"/>
                <w:sz w:val="20"/>
                <w:szCs w:val="20"/>
              </w:rPr>
              <w:t xml:space="preserve"> 2 chèques de 550 </w:t>
            </w:r>
            <w:r>
              <w:rPr>
                <w:rFonts w:eastAsia="TimesNewRomanPSMT,"/>
                <w:sz w:val="20"/>
                <w:szCs w:val="20"/>
              </w:rPr>
              <w:t>€ (enc</w:t>
            </w:r>
            <w:r w:rsidR="00973E6B">
              <w:rPr>
                <w:rFonts w:eastAsia="TimesNewRomanPSMT,"/>
                <w:sz w:val="20"/>
                <w:szCs w:val="20"/>
              </w:rPr>
              <w:t>aissés en janvier &amp; juillet 2017</w:t>
            </w:r>
            <w:r>
              <w:rPr>
                <w:rFonts w:eastAsia="TimesNewRomanPSMT,"/>
                <w:sz w:val="20"/>
                <w:szCs w:val="20"/>
              </w:rPr>
              <w:t>)</w:t>
            </w:r>
          </w:p>
        </w:tc>
        <w:tc>
          <w:tcPr>
            <w:tcW w:w="5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A0B14" w:rsidRDefault="00624032" w:rsidP="00973E6B">
            <w:pPr>
              <w:pStyle w:val="TableContents"/>
              <w:jc w:val="both"/>
            </w:pPr>
            <w:r>
              <w:rPr>
                <w:rFonts w:eastAsia="Times New Roman"/>
                <w:sz w:val="40"/>
                <w:szCs w:val="40"/>
              </w:rPr>
              <w:t xml:space="preserve">□ </w:t>
            </w:r>
            <w:r>
              <w:rPr>
                <w:rFonts w:eastAsia="Times New Roman"/>
                <w:sz w:val="20"/>
                <w:szCs w:val="20"/>
              </w:rPr>
              <w:t xml:space="preserve">2 chèques de 300 </w:t>
            </w:r>
            <w:r>
              <w:rPr>
                <w:rFonts w:eastAsia="TimesNewRomanPSMT,"/>
                <w:sz w:val="20"/>
                <w:szCs w:val="20"/>
              </w:rPr>
              <w:t>€ (encaissés en janvier &amp; juillet 201</w:t>
            </w:r>
            <w:r w:rsidR="00973E6B">
              <w:rPr>
                <w:rFonts w:eastAsia="TimesNewRomanPSMT,"/>
                <w:sz w:val="20"/>
                <w:szCs w:val="20"/>
              </w:rPr>
              <w:t>7</w:t>
            </w:r>
            <w:r>
              <w:rPr>
                <w:rFonts w:eastAsia="TimesNewRomanPSMT,"/>
                <w:sz w:val="20"/>
                <w:szCs w:val="20"/>
              </w:rPr>
              <w:t>)</w:t>
            </w:r>
          </w:p>
        </w:tc>
      </w:tr>
      <w:tr w:rsidR="003A0B14" w:rsidTr="003A0B14">
        <w:tc>
          <w:tcPr>
            <w:tcW w:w="5233" w:type="dxa"/>
            <w:tcBorders>
              <w:left w:val="single" w:sz="2" w:space="0" w:color="000000"/>
              <w:bottom w:val="single" w:sz="2" w:space="0" w:color="000000"/>
            </w:tcBorders>
            <w:shd w:val="clear" w:color="auto" w:fill="auto"/>
            <w:tcMar>
              <w:top w:w="55" w:type="dxa"/>
              <w:left w:w="55" w:type="dxa"/>
              <w:bottom w:w="55" w:type="dxa"/>
              <w:right w:w="55" w:type="dxa"/>
            </w:tcMar>
          </w:tcPr>
          <w:p w:rsidR="003A0B14" w:rsidRDefault="00624032" w:rsidP="00973E6B">
            <w:pPr>
              <w:pStyle w:val="TableContents"/>
              <w:jc w:val="both"/>
            </w:pPr>
            <w:r>
              <w:rPr>
                <w:rFonts w:eastAsia="Times New Roman"/>
                <w:sz w:val="40"/>
                <w:szCs w:val="40"/>
              </w:rPr>
              <w:t>□</w:t>
            </w:r>
            <w:r w:rsidR="00973E6B">
              <w:rPr>
                <w:rFonts w:eastAsia="Times New Roman"/>
                <w:sz w:val="20"/>
                <w:szCs w:val="20"/>
              </w:rPr>
              <w:t xml:space="preserve"> 4 chèques de 27</w:t>
            </w:r>
            <w:r>
              <w:rPr>
                <w:rFonts w:eastAsia="Times New Roman"/>
                <w:sz w:val="20"/>
                <w:szCs w:val="20"/>
              </w:rPr>
              <w:t xml:space="preserve">5 </w:t>
            </w:r>
            <w:r>
              <w:rPr>
                <w:rFonts w:eastAsia="TimesNewRomanPSMT,"/>
                <w:sz w:val="20"/>
                <w:szCs w:val="20"/>
              </w:rPr>
              <w:t xml:space="preserve">€ (encaissés en janvier, avril, juillet &amp; </w:t>
            </w:r>
            <w:r w:rsidR="00973E6B">
              <w:rPr>
                <w:rFonts w:eastAsia="TimesNewRomanPSMT,"/>
                <w:sz w:val="20"/>
                <w:szCs w:val="20"/>
              </w:rPr>
              <w:t>octobre 2017</w:t>
            </w:r>
            <w:r>
              <w:rPr>
                <w:rFonts w:eastAsia="TimesNewRomanPSMT,"/>
                <w:sz w:val="20"/>
                <w:szCs w:val="20"/>
              </w:rPr>
              <w:t>)</w:t>
            </w:r>
          </w:p>
        </w:tc>
        <w:tc>
          <w:tcPr>
            <w:tcW w:w="5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A0B14" w:rsidRDefault="00624032" w:rsidP="00973E6B">
            <w:pPr>
              <w:pStyle w:val="TableContents"/>
              <w:jc w:val="both"/>
            </w:pPr>
            <w:r>
              <w:rPr>
                <w:rFonts w:eastAsia="Times New Roman"/>
                <w:sz w:val="40"/>
                <w:szCs w:val="40"/>
              </w:rPr>
              <w:t xml:space="preserve">□ </w:t>
            </w:r>
            <w:r>
              <w:rPr>
                <w:rFonts w:eastAsia="Times New Roman"/>
                <w:sz w:val="20"/>
                <w:szCs w:val="20"/>
              </w:rPr>
              <w:t xml:space="preserve">4 chèques de 150 </w:t>
            </w:r>
            <w:r>
              <w:rPr>
                <w:rFonts w:eastAsia="TimesNewRomanPSMT,"/>
                <w:sz w:val="20"/>
                <w:szCs w:val="20"/>
              </w:rPr>
              <w:t xml:space="preserve">€ (encaissés en janvier, avril, juillet &amp; </w:t>
            </w:r>
            <w:r w:rsidR="00973E6B">
              <w:rPr>
                <w:rFonts w:eastAsia="TimesNewRomanPSMT,"/>
                <w:sz w:val="20"/>
                <w:szCs w:val="20"/>
              </w:rPr>
              <w:t>octobre</w:t>
            </w:r>
            <w:r>
              <w:rPr>
                <w:rFonts w:eastAsia="TimesNewRomanPSMT,"/>
                <w:sz w:val="20"/>
                <w:szCs w:val="20"/>
              </w:rPr>
              <w:t xml:space="preserve"> 201</w:t>
            </w:r>
            <w:r w:rsidR="00973E6B">
              <w:rPr>
                <w:rFonts w:eastAsia="TimesNewRomanPSMT,"/>
                <w:sz w:val="20"/>
                <w:szCs w:val="20"/>
              </w:rPr>
              <w:t>7</w:t>
            </w:r>
            <w:r>
              <w:rPr>
                <w:rFonts w:eastAsia="TimesNewRomanPSMT,"/>
                <w:sz w:val="20"/>
                <w:szCs w:val="20"/>
              </w:rPr>
              <w:t>)</w:t>
            </w:r>
          </w:p>
        </w:tc>
      </w:tr>
      <w:tr w:rsidR="003A0B14" w:rsidTr="003A0B14">
        <w:tc>
          <w:tcPr>
            <w:tcW w:w="5233" w:type="dxa"/>
            <w:tcBorders>
              <w:left w:val="single" w:sz="2" w:space="0" w:color="000000"/>
              <w:bottom w:val="single" w:sz="2" w:space="0" w:color="000000"/>
            </w:tcBorders>
            <w:shd w:val="clear" w:color="auto" w:fill="auto"/>
            <w:tcMar>
              <w:top w:w="55" w:type="dxa"/>
              <w:left w:w="55" w:type="dxa"/>
              <w:bottom w:w="55" w:type="dxa"/>
              <w:right w:w="55" w:type="dxa"/>
            </w:tcMar>
          </w:tcPr>
          <w:p w:rsidR="003A0B14" w:rsidRDefault="00624032">
            <w:pPr>
              <w:pStyle w:val="TableContents"/>
              <w:jc w:val="both"/>
            </w:pPr>
            <w:r>
              <w:rPr>
                <w:rFonts w:eastAsia="Times New Roman"/>
                <w:sz w:val="40"/>
                <w:szCs w:val="40"/>
              </w:rPr>
              <w:t>□</w:t>
            </w:r>
            <w:r>
              <w:rPr>
                <w:rFonts w:eastAsia="Times New Roman"/>
                <w:sz w:val="20"/>
                <w:szCs w:val="20"/>
              </w:rPr>
              <w:t xml:space="preserve"> 12 chèques de 91,70 </w:t>
            </w:r>
            <w:r w:rsidR="00973E6B">
              <w:rPr>
                <w:rFonts w:eastAsia="TimesNewRomanPSMT,"/>
                <w:sz w:val="20"/>
                <w:szCs w:val="20"/>
              </w:rPr>
              <w:t>€ (encaissés chaque mois de 2017</w:t>
            </w:r>
            <w:r>
              <w:rPr>
                <w:rFonts w:eastAsia="TimesNewRomanPSMT,"/>
                <w:sz w:val="20"/>
                <w:szCs w:val="20"/>
              </w:rPr>
              <w:t>)</w:t>
            </w:r>
          </w:p>
        </w:tc>
        <w:tc>
          <w:tcPr>
            <w:tcW w:w="5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A0B14" w:rsidRDefault="00624032" w:rsidP="00973E6B">
            <w:pPr>
              <w:pStyle w:val="TableContents"/>
              <w:jc w:val="both"/>
            </w:pPr>
            <w:r>
              <w:rPr>
                <w:rFonts w:eastAsia="Times New Roman"/>
                <w:sz w:val="40"/>
                <w:szCs w:val="40"/>
              </w:rPr>
              <w:t xml:space="preserve">□ </w:t>
            </w:r>
            <w:r>
              <w:rPr>
                <w:rFonts w:eastAsia="Times New Roman"/>
                <w:sz w:val="20"/>
                <w:szCs w:val="20"/>
              </w:rPr>
              <w:t xml:space="preserve">12 chèques de 50 </w:t>
            </w:r>
            <w:r>
              <w:rPr>
                <w:rFonts w:eastAsia="TimesNewRomanPSMT,"/>
                <w:sz w:val="20"/>
                <w:szCs w:val="20"/>
              </w:rPr>
              <w:t>€ (encaissés chaque mois de 201</w:t>
            </w:r>
            <w:r w:rsidR="00973E6B">
              <w:rPr>
                <w:rFonts w:eastAsia="TimesNewRomanPSMT,"/>
                <w:sz w:val="20"/>
                <w:szCs w:val="20"/>
              </w:rPr>
              <w:t>7</w:t>
            </w:r>
            <w:r>
              <w:rPr>
                <w:rFonts w:eastAsia="TimesNewRomanPSMT,"/>
                <w:sz w:val="20"/>
                <w:szCs w:val="20"/>
              </w:rPr>
              <w:t>)</w:t>
            </w:r>
          </w:p>
        </w:tc>
      </w:tr>
    </w:tbl>
    <w:p w:rsidR="003A0B14" w:rsidRDefault="00624032">
      <w:pPr>
        <w:pStyle w:val="Standard"/>
        <w:numPr>
          <w:ilvl w:val="0"/>
          <w:numId w:val="16"/>
        </w:numPr>
        <w:spacing w:after="120"/>
        <w:jc w:val="both"/>
      </w:pPr>
      <w:r>
        <w:rPr>
          <w:rFonts w:eastAsia="TimesNewRomanPSMT,"/>
          <w:iCs/>
          <w:sz w:val="20"/>
          <w:szCs w:val="20"/>
        </w:rPr>
        <w:t>En cas de versements multiples, les ch</w:t>
      </w:r>
      <w:r>
        <w:rPr>
          <w:rFonts w:eastAsia="TimesNewRomanPSMT,"/>
          <w:sz w:val="20"/>
          <w:szCs w:val="20"/>
        </w:rPr>
        <w:t>èques doivent être remis au moment de la signature du présent contrat : ils seront encaissés aux échéances correspondant à la périodicité de vos règlements, entre le 5 et le 15 du mois.</w:t>
      </w:r>
    </w:p>
    <w:p w:rsidR="003A0B14" w:rsidRDefault="003A0B14">
      <w:pPr>
        <w:pStyle w:val="Standard"/>
        <w:spacing w:after="120"/>
        <w:jc w:val="both"/>
        <w:rPr>
          <w:sz w:val="20"/>
          <w:szCs w:val="20"/>
        </w:rPr>
      </w:pPr>
    </w:p>
    <w:p w:rsidR="003A0B14" w:rsidRDefault="00624032">
      <w:pPr>
        <w:pStyle w:val="Standard"/>
        <w:numPr>
          <w:ilvl w:val="0"/>
          <w:numId w:val="31"/>
        </w:numPr>
        <w:spacing w:before="120" w:after="57"/>
        <w:jc w:val="both"/>
        <w:rPr>
          <w:rFonts w:eastAsia="TimesNewRomanPS-BoldMT,"/>
          <w:b/>
        </w:rPr>
      </w:pPr>
      <w:r>
        <w:rPr>
          <w:rFonts w:eastAsia="TimesNewRomanPS-BoldMT,"/>
          <w:b/>
        </w:rPr>
        <w:t>Distribution des parts de récolte :</w:t>
      </w:r>
    </w:p>
    <w:p w:rsidR="003A0B14" w:rsidRDefault="00624032">
      <w:pPr>
        <w:pStyle w:val="Standard"/>
        <w:numPr>
          <w:ilvl w:val="0"/>
          <w:numId w:val="40"/>
        </w:numPr>
        <w:spacing w:after="57"/>
        <w:jc w:val="both"/>
      </w:pPr>
      <w:r>
        <w:rPr>
          <w:sz w:val="20"/>
          <w:szCs w:val="20"/>
        </w:rPr>
        <w:t>Horaires hebdomadaires : chaque jeudi, de 18h00 à 19h00.</w:t>
      </w:r>
    </w:p>
    <w:p w:rsidR="003A0B14" w:rsidRDefault="00624032">
      <w:pPr>
        <w:pStyle w:val="Standard"/>
        <w:numPr>
          <w:ilvl w:val="0"/>
          <w:numId w:val="41"/>
        </w:numPr>
        <w:spacing w:after="57"/>
        <w:jc w:val="both"/>
      </w:pPr>
      <w:r>
        <w:rPr>
          <w:sz w:val="20"/>
          <w:szCs w:val="20"/>
        </w:rPr>
        <w:t>Lieu : Quai de livraison de Médecins du Monde, 84 rue de Clignancourt. 75018 Paris.</w:t>
      </w:r>
    </w:p>
    <w:p w:rsidR="003A0B14" w:rsidRDefault="003A0B14">
      <w:pPr>
        <w:pStyle w:val="Standard"/>
        <w:spacing w:after="57"/>
        <w:jc w:val="both"/>
        <w:rPr>
          <w:sz w:val="20"/>
          <w:szCs w:val="20"/>
        </w:rPr>
      </w:pPr>
    </w:p>
    <w:p w:rsidR="003A0B14" w:rsidRDefault="00624032">
      <w:pPr>
        <w:pStyle w:val="Standard"/>
        <w:spacing w:after="57"/>
        <w:rPr>
          <w:rFonts w:eastAsia="TimesNewRomanPSMT,"/>
          <w:sz w:val="20"/>
          <w:szCs w:val="20"/>
        </w:rPr>
      </w:pPr>
      <w:r>
        <w:rPr>
          <w:rFonts w:eastAsia="TimesNewRomanPSMT,"/>
          <w:sz w:val="20"/>
          <w:szCs w:val="20"/>
        </w:rPr>
        <w:t>Fait à Paris en 2 exemplaires, le …..............................................</w:t>
      </w:r>
    </w:p>
    <w:p w:rsidR="003A0B14" w:rsidRDefault="00624032">
      <w:pPr>
        <w:pStyle w:val="Standard"/>
        <w:spacing w:after="57"/>
      </w:pPr>
      <w:r>
        <w:rPr>
          <w:rFonts w:eastAsia="TimesNewRomanPSMT,"/>
          <w:b/>
          <w:sz w:val="20"/>
          <w:szCs w:val="20"/>
        </w:rPr>
        <w:t>Signature de(s) l'adhérent(s)</w:t>
      </w:r>
      <w:r>
        <w:rPr>
          <w:rFonts w:eastAsia="TimesNewRomanPSMT,"/>
          <w:b/>
          <w:sz w:val="20"/>
          <w:szCs w:val="20"/>
        </w:rPr>
        <w:tab/>
      </w:r>
      <w:r>
        <w:rPr>
          <w:rFonts w:eastAsia="TimesNewRomanPSMT,"/>
          <w:b/>
          <w:sz w:val="20"/>
          <w:szCs w:val="20"/>
        </w:rPr>
        <w:tab/>
      </w:r>
      <w:r>
        <w:rPr>
          <w:rFonts w:eastAsia="TimesNewRomanPSMT,"/>
          <w:b/>
          <w:sz w:val="20"/>
          <w:szCs w:val="20"/>
        </w:rPr>
        <w:tab/>
      </w:r>
      <w:r>
        <w:rPr>
          <w:rFonts w:eastAsia="TimesNewRomanPSMT,"/>
          <w:b/>
          <w:sz w:val="20"/>
          <w:szCs w:val="20"/>
        </w:rPr>
        <w:tab/>
      </w:r>
      <w:r>
        <w:rPr>
          <w:rFonts w:eastAsia="TimesNewRomanPSMT,"/>
          <w:b/>
          <w:sz w:val="20"/>
          <w:szCs w:val="20"/>
        </w:rPr>
        <w:tab/>
        <w:t>Signature du Maraîcher</w:t>
      </w:r>
    </w:p>
    <w:sectPr w:rsidR="003A0B14" w:rsidSect="003A0B14">
      <w:footerReference w:type="default" r:id="rId8"/>
      <w:pgSz w:w="11906" w:h="16838"/>
      <w:pgMar w:top="284" w:right="720" w:bottom="599" w:left="720" w:header="720"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02" w:rsidRDefault="00F61002" w:rsidP="003A0B14">
      <w:r>
        <w:separator/>
      </w:r>
    </w:p>
  </w:endnote>
  <w:endnote w:type="continuationSeparator" w:id="0">
    <w:p w:rsidR="00F61002" w:rsidRDefault="00F61002" w:rsidP="003A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Lohit Hind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B14" w:rsidRDefault="003A0B14">
    <w:pPr>
      <w:pStyle w:val="Pieddepage1"/>
      <w:jc w:val="right"/>
    </w:pPr>
    <w:r>
      <w:rPr>
        <w:sz w:val="16"/>
        <w:szCs w:val="16"/>
      </w:rPr>
      <w:t>Contrat d’engagement 201</w:t>
    </w:r>
    <w:r w:rsidR="00545EE5">
      <w:rPr>
        <w:sz w:val="16"/>
        <w:szCs w:val="16"/>
      </w:rPr>
      <w:t>7</w:t>
    </w:r>
    <w:r>
      <w:rPr>
        <w:sz w:val="16"/>
        <w:szCs w:val="16"/>
      </w:rPr>
      <w:tab/>
    </w:r>
    <w:r>
      <w:rPr>
        <w:sz w:val="16"/>
        <w:szCs w:val="16"/>
      </w:rPr>
      <w:tab/>
    </w:r>
    <w:r>
      <w:rPr>
        <w:sz w:val="16"/>
        <w:szCs w:val="16"/>
      </w:rPr>
      <w:tab/>
      <w:t xml:space="preserve">Page </w:t>
    </w:r>
    <w:r w:rsidR="0071054B">
      <w:rPr>
        <w:sz w:val="16"/>
        <w:szCs w:val="16"/>
      </w:rPr>
      <w:fldChar w:fldCharType="begin"/>
    </w:r>
    <w:r>
      <w:rPr>
        <w:sz w:val="16"/>
        <w:szCs w:val="16"/>
      </w:rPr>
      <w:instrText xml:space="preserve"> PAGE </w:instrText>
    </w:r>
    <w:r w:rsidR="0071054B">
      <w:rPr>
        <w:sz w:val="16"/>
        <w:szCs w:val="16"/>
      </w:rPr>
      <w:fldChar w:fldCharType="separate"/>
    </w:r>
    <w:r w:rsidR="00E54483">
      <w:rPr>
        <w:noProof/>
        <w:sz w:val="16"/>
        <w:szCs w:val="16"/>
      </w:rPr>
      <w:t>1</w:t>
    </w:r>
    <w:r w:rsidR="0071054B">
      <w:rPr>
        <w:sz w:val="16"/>
        <w:szCs w:val="16"/>
      </w:rPr>
      <w:fldChar w:fldCharType="end"/>
    </w:r>
    <w:r>
      <w:rPr>
        <w:rStyle w:val="Numrodepage"/>
        <w:sz w:val="16"/>
        <w:szCs w:val="16"/>
      </w:rPr>
      <w:t xml:space="preserve"> / </w:t>
    </w:r>
    <w:r w:rsidR="0071054B">
      <w:rPr>
        <w:sz w:val="16"/>
        <w:szCs w:val="16"/>
      </w:rPr>
      <w:fldChar w:fldCharType="begin"/>
    </w:r>
    <w:r>
      <w:rPr>
        <w:sz w:val="16"/>
        <w:szCs w:val="16"/>
      </w:rPr>
      <w:instrText xml:space="preserve"> NUMPAGES </w:instrText>
    </w:r>
    <w:r w:rsidR="0071054B">
      <w:rPr>
        <w:sz w:val="16"/>
        <w:szCs w:val="16"/>
      </w:rPr>
      <w:fldChar w:fldCharType="separate"/>
    </w:r>
    <w:r w:rsidR="00E54483">
      <w:rPr>
        <w:noProof/>
        <w:sz w:val="16"/>
        <w:szCs w:val="16"/>
      </w:rPr>
      <w:t>1</w:t>
    </w:r>
    <w:r w:rsidR="0071054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02" w:rsidRDefault="00F61002" w:rsidP="003A0B14">
      <w:r w:rsidRPr="003A0B14">
        <w:rPr>
          <w:color w:val="000000"/>
        </w:rPr>
        <w:separator/>
      </w:r>
    </w:p>
  </w:footnote>
  <w:footnote w:type="continuationSeparator" w:id="0">
    <w:p w:rsidR="00F61002" w:rsidRDefault="00F61002" w:rsidP="003A0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81F"/>
    <w:multiLevelType w:val="multilevel"/>
    <w:tmpl w:val="552E4708"/>
    <w:styleLink w:val="WWNum23"/>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1">
    <w:nsid w:val="1AB01246"/>
    <w:multiLevelType w:val="multilevel"/>
    <w:tmpl w:val="91504196"/>
    <w:styleLink w:val="WWNum5"/>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2">
    <w:nsid w:val="1C7A2836"/>
    <w:multiLevelType w:val="multilevel"/>
    <w:tmpl w:val="ADE6D24E"/>
    <w:styleLink w:val="WWNum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CFE747A"/>
    <w:multiLevelType w:val="multilevel"/>
    <w:tmpl w:val="89C26CE4"/>
    <w:styleLink w:val="WWNum8"/>
    <w:lvl w:ilvl="0">
      <w:numFmt w:val="bullet"/>
      <w:lvlText w:val=""/>
      <w:lvlJc w:val="left"/>
      <w:rPr>
        <w:rFonts w:ascii="Symbol" w:hAnsi="Symbol"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250272D4"/>
    <w:multiLevelType w:val="multilevel"/>
    <w:tmpl w:val="FF343238"/>
    <w:styleLink w:val="WWNum28"/>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5">
    <w:nsid w:val="27720A4D"/>
    <w:multiLevelType w:val="multilevel"/>
    <w:tmpl w:val="A43C3596"/>
    <w:styleLink w:val="WWNum7"/>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7A92F62"/>
    <w:multiLevelType w:val="multilevel"/>
    <w:tmpl w:val="1CD0A8DE"/>
    <w:styleLink w:val="WWNum1"/>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7">
    <w:nsid w:val="27B755F3"/>
    <w:multiLevelType w:val="multilevel"/>
    <w:tmpl w:val="3828E0A2"/>
    <w:styleLink w:val="WWNum4"/>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8">
    <w:nsid w:val="28E80BD8"/>
    <w:multiLevelType w:val="multilevel"/>
    <w:tmpl w:val="2000E3C4"/>
    <w:styleLink w:val="WWNum19"/>
    <w:lvl w:ilvl="0">
      <w:start w:val="1"/>
      <w:numFmt w:val="lowerLetter"/>
      <w:lvlText w:val="%1."/>
      <w:lvlJc w:val="left"/>
    </w:lvl>
    <w:lvl w:ilvl="1">
      <w:numFmt w:val="bullet"/>
      <w:lvlText w:val=""/>
      <w:lvlJc w:val="left"/>
      <w:rPr>
        <w:rFonts w:ascii="Symbol" w:hAnsi="Symbol" w:cs="Wingdings"/>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
    <w:nsid w:val="2DA0140F"/>
    <w:multiLevelType w:val="multilevel"/>
    <w:tmpl w:val="4E128D5E"/>
    <w:styleLink w:val="WWNum21"/>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10">
    <w:nsid w:val="2E355CFF"/>
    <w:multiLevelType w:val="multilevel"/>
    <w:tmpl w:val="F35CD194"/>
    <w:styleLink w:val="WWNum24"/>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11">
    <w:nsid w:val="3AE40897"/>
    <w:multiLevelType w:val="multilevel"/>
    <w:tmpl w:val="799A7538"/>
    <w:styleLink w:val="WWNum30"/>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12">
    <w:nsid w:val="3EA32395"/>
    <w:multiLevelType w:val="multilevel"/>
    <w:tmpl w:val="7D300AB0"/>
    <w:styleLink w:val="WWNum20"/>
    <w:lvl w:ilvl="0">
      <w:numFmt w:val="bullet"/>
      <w:lvlText w:val=""/>
      <w:lvlJc w:val="left"/>
      <w:rPr>
        <w:rFonts w:ascii="Symbol" w:hAnsi="Symbol" w:cs="Symbol"/>
      </w:rPr>
    </w:lvl>
    <w:lvl w:ilvl="1">
      <w:numFmt w:val="bullet"/>
      <w:lvlText w:val=""/>
      <w:lvlJc w:val="left"/>
      <w:rPr>
        <w:rFonts w:ascii="Symbol" w:hAnsi="Symbol" w:cs="Wingdings"/>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3">
    <w:nsid w:val="3FBF34EF"/>
    <w:multiLevelType w:val="multilevel"/>
    <w:tmpl w:val="E946DCA2"/>
    <w:styleLink w:val="WWNum16"/>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14">
    <w:nsid w:val="42D2441F"/>
    <w:multiLevelType w:val="multilevel"/>
    <w:tmpl w:val="289C4A20"/>
    <w:styleLink w:val="WWNum13"/>
    <w:lvl w:ilvl="0">
      <w:numFmt w:val="bullet"/>
      <w:lvlText w:val=""/>
      <w:lvlJc w:val="left"/>
      <w:rPr>
        <w:rFonts w:ascii="Symbol" w:hAnsi="Symbol" w:cs="Courier New"/>
      </w:rPr>
    </w:lvl>
    <w:lvl w:ilvl="1">
      <w:numFmt w:val="bullet"/>
      <w:lvlText w:val="◦"/>
      <w:lvlJc w:val="left"/>
      <w:rPr>
        <w:rFonts w:ascii="OpenSymbol" w:hAnsi="OpenSymbol" w:cs="Wingdings"/>
      </w:rPr>
    </w:lvl>
    <w:lvl w:ilvl="2">
      <w:numFmt w:val="bullet"/>
      <w:lvlText w:val="▪"/>
      <w:lvlJc w:val="left"/>
      <w:rPr>
        <w:rFonts w:ascii="OpenSymbol" w:hAnsi="OpenSymbol" w:cs="Wingdings"/>
      </w:rPr>
    </w:lvl>
    <w:lvl w:ilvl="3">
      <w:numFmt w:val="bullet"/>
      <w:lvlText w:val=""/>
      <w:lvlJc w:val="left"/>
      <w:rPr>
        <w:rFonts w:ascii="Symbol" w:hAnsi="Symbol" w:cs="Courier New"/>
      </w:rPr>
    </w:lvl>
    <w:lvl w:ilvl="4">
      <w:numFmt w:val="bullet"/>
      <w:lvlText w:val="◦"/>
      <w:lvlJc w:val="left"/>
      <w:rPr>
        <w:rFonts w:ascii="OpenSymbol" w:hAnsi="OpenSymbol" w:cs="Wingdings"/>
      </w:rPr>
    </w:lvl>
    <w:lvl w:ilvl="5">
      <w:numFmt w:val="bullet"/>
      <w:lvlText w:val="▪"/>
      <w:lvlJc w:val="left"/>
      <w:rPr>
        <w:rFonts w:ascii="OpenSymbol" w:hAnsi="OpenSymbol" w:cs="Wingdings"/>
      </w:rPr>
    </w:lvl>
    <w:lvl w:ilvl="6">
      <w:numFmt w:val="bullet"/>
      <w:lvlText w:val=""/>
      <w:lvlJc w:val="left"/>
      <w:rPr>
        <w:rFonts w:ascii="Symbol" w:hAnsi="Symbol" w:cs="Courier New"/>
      </w:rPr>
    </w:lvl>
    <w:lvl w:ilvl="7">
      <w:numFmt w:val="bullet"/>
      <w:lvlText w:val="◦"/>
      <w:lvlJc w:val="left"/>
      <w:rPr>
        <w:rFonts w:ascii="OpenSymbol" w:hAnsi="OpenSymbol" w:cs="Wingdings"/>
      </w:rPr>
    </w:lvl>
    <w:lvl w:ilvl="8">
      <w:numFmt w:val="bullet"/>
      <w:lvlText w:val="▪"/>
      <w:lvlJc w:val="left"/>
      <w:rPr>
        <w:rFonts w:ascii="OpenSymbol" w:hAnsi="OpenSymbol" w:cs="Wingdings"/>
      </w:rPr>
    </w:lvl>
  </w:abstractNum>
  <w:abstractNum w:abstractNumId="15">
    <w:nsid w:val="49172BA8"/>
    <w:multiLevelType w:val="multilevel"/>
    <w:tmpl w:val="34E0F5C6"/>
    <w:styleLink w:val="WWNum6"/>
    <w:lvl w:ilvl="0">
      <w:numFmt w:val="bullet"/>
      <w:lvlText w:val=""/>
      <w:lvlJc w:val="left"/>
      <w:rPr>
        <w:rFonts w:ascii="Symbol" w:hAnsi="Symbol" w:cs="MS Mincho"/>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4B566019"/>
    <w:multiLevelType w:val="multilevel"/>
    <w:tmpl w:val="C5840556"/>
    <w:styleLink w:val="WWNum11"/>
    <w:lvl w:ilvl="0">
      <w:numFmt w:val="bullet"/>
      <w:lvlText w:val=""/>
      <w:lvlJc w:val="left"/>
      <w:rPr>
        <w:rFonts w:ascii="Symbol" w:hAnsi="Symbol" w:cs="Courier New"/>
      </w:rPr>
    </w:lvl>
    <w:lvl w:ilvl="1">
      <w:numFmt w:val="bullet"/>
      <w:lvlText w:val="◦"/>
      <w:lvlJc w:val="left"/>
      <w:rPr>
        <w:rFonts w:ascii="OpenSymbol" w:hAnsi="OpenSymbol" w:cs="Wingdings"/>
      </w:rPr>
    </w:lvl>
    <w:lvl w:ilvl="2">
      <w:numFmt w:val="bullet"/>
      <w:lvlText w:val="▪"/>
      <w:lvlJc w:val="left"/>
      <w:rPr>
        <w:rFonts w:ascii="OpenSymbol" w:hAnsi="OpenSymbol" w:cs="Wingdings"/>
      </w:rPr>
    </w:lvl>
    <w:lvl w:ilvl="3">
      <w:numFmt w:val="bullet"/>
      <w:lvlText w:val=""/>
      <w:lvlJc w:val="left"/>
      <w:rPr>
        <w:rFonts w:ascii="Symbol" w:hAnsi="Symbol" w:cs="Courier New"/>
      </w:rPr>
    </w:lvl>
    <w:lvl w:ilvl="4">
      <w:numFmt w:val="bullet"/>
      <w:lvlText w:val="◦"/>
      <w:lvlJc w:val="left"/>
      <w:rPr>
        <w:rFonts w:ascii="OpenSymbol" w:hAnsi="OpenSymbol" w:cs="Wingdings"/>
      </w:rPr>
    </w:lvl>
    <w:lvl w:ilvl="5">
      <w:numFmt w:val="bullet"/>
      <w:lvlText w:val="▪"/>
      <w:lvlJc w:val="left"/>
      <w:rPr>
        <w:rFonts w:ascii="OpenSymbol" w:hAnsi="OpenSymbol" w:cs="Wingdings"/>
      </w:rPr>
    </w:lvl>
    <w:lvl w:ilvl="6">
      <w:numFmt w:val="bullet"/>
      <w:lvlText w:val=""/>
      <w:lvlJc w:val="left"/>
      <w:rPr>
        <w:rFonts w:ascii="Symbol" w:hAnsi="Symbol" w:cs="Courier New"/>
      </w:rPr>
    </w:lvl>
    <w:lvl w:ilvl="7">
      <w:numFmt w:val="bullet"/>
      <w:lvlText w:val="◦"/>
      <w:lvlJc w:val="left"/>
      <w:rPr>
        <w:rFonts w:ascii="OpenSymbol" w:hAnsi="OpenSymbol" w:cs="Wingdings"/>
      </w:rPr>
    </w:lvl>
    <w:lvl w:ilvl="8">
      <w:numFmt w:val="bullet"/>
      <w:lvlText w:val="▪"/>
      <w:lvlJc w:val="left"/>
      <w:rPr>
        <w:rFonts w:ascii="OpenSymbol" w:hAnsi="OpenSymbol" w:cs="Wingdings"/>
      </w:rPr>
    </w:lvl>
  </w:abstractNum>
  <w:abstractNum w:abstractNumId="17">
    <w:nsid w:val="4FAD7409"/>
    <w:multiLevelType w:val="multilevel"/>
    <w:tmpl w:val="909AD900"/>
    <w:styleLink w:val="WWNum18"/>
    <w:lvl w:ilvl="0">
      <w:numFmt w:val="bullet"/>
      <w:lvlText w:val=""/>
      <w:lvlJc w:val="left"/>
      <w:rPr>
        <w:rFonts w:ascii="Wingdings" w:hAnsi="Wingdings"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18">
    <w:nsid w:val="54D24085"/>
    <w:multiLevelType w:val="multilevel"/>
    <w:tmpl w:val="F5FA2F64"/>
    <w:styleLink w:val="WWNum15"/>
    <w:lvl w:ilvl="0">
      <w:numFmt w:val="bullet"/>
      <w:lvlText w:val=""/>
      <w:lvlJc w:val="left"/>
      <w:rPr>
        <w:rFonts w:ascii="Symbol" w:hAnsi="Symbol" w:cs="Symbol"/>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55735EF4"/>
    <w:multiLevelType w:val="multilevel"/>
    <w:tmpl w:val="02FE1E86"/>
    <w:styleLink w:val="WWNum27"/>
    <w:lvl w:ilvl="0">
      <w:numFmt w:val="bullet"/>
      <w:lvlText w:val=""/>
      <w:lvlJc w:val="left"/>
      <w:rPr>
        <w:rFonts w:ascii="Symbol" w:hAnsi="Symbol" w:cs="Courier New"/>
      </w:rPr>
    </w:lvl>
    <w:lvl w:ilvl="1">
      <w:numFmt w:val="bullet"/>
      <w:lvlText w:val="◦"/>
      <w:lvlJc w:val="left"/>
      <w:rPr>
        <w:rFonts w:ascii="OpenSymbol" w:hAnsi="OpenSymbol" w:cs="Wingdings"/>
      </w:rPr>
    </w:lvl>
    <w:lvl w:ilvl="2">
      <w:numFmt w:val="bullet"/>
      <w:lvlText w:val="▪"/>
      <w:lvlJc w:val="left"/>
      <w:rPr>
        <w:rFonts w:ascii="OpenSymbol" w:hAnsi="OpenSymbol" w:cs="Wingdings"/>
      </w:rPr>
    </w:lvl>
    <w:lvl w:ilvl="3">
      <w:numFmt w:val="bullet"/>
      <w:lvlText w:val=""/>
      <w:lvlJc w:val="left"/>
      <w:rPr>
        <w:rFonts w:ascii="Symbol" w:hAnsi="Symbol" w:cs="Courier New"/>
      </w:rPr>
    </w:lvl>
    <w:lvl w:ilvl="4">
      <w:numFmt w:val="bullet"/>
      <w:lvlText w:val="◦"/>
      <w:lvlJc w:val="left"/>
      <w:rPr>
        <w:rFonts w:ascii="OpenSymbol" w:hAnsi="OpenSymbol" w:cs="Wingdings"/>
      </w:rPr>
    </w:lvl>
    <w:lvl w:ilvl="5">
      <w:numFmt w:val="bullet"/>
      <w:lvlText w:val="▪"/>
      <w:lvlJc w:val="left"/>
      <w:rPr>
        <w:rFonts w:ascii="OpenSymbol" w:hAnsi="OpenSymbol" w:cs="Wingdings"/>
      </w:rPr>
    </w:lvl>
    <w:lvl w:ilvl="6">
      <w:numFmt w:val="bullet"/>
      <w:lvlText w:val=""/>
      <w:lvlJc w:val="left"/>
      <w:rPr>
        <w:rFonts w:ascii="Symbol" w:hAnsi="Symbol" w:cs="Courier New"/>
      </w:rPr>
    </w:lvl>
    <w:lvl w:ilvl="7">
      <w:numFmt w:val="bullet"/>
      <w:lvlText w:val="◦"/>
      <w:lvlJc w:val="left"/>
      <w:rPr>
        <w:rFonts w:ascii="OpenSymbol" w:hAnsi="OpenSymbol" w:cs="Wingdings"/>
      </w:rPr>
    </w:lvl>
    <w:lvl w:ilvl="8">
      <w:numFmt w:val="bullet"/>
      <w:lvlText w:val="▪"/>
      <w:lvlJc w:val="left"/>
      <w:rPr>
        <w:rFonts w:ascii="OpenSymbol" w:hAnsi="OpenSymbol" w:cs="Wingdings"/>
      </w:rPr>
    </w:lvl>
  </w:abstractNum>
  <w:abstractNum w:abstractNumId="20">
    <w:nsid w:val="58F50261"/>
    <w:multiLevelType w:val="multilevel"/>
    <w:tmpl w:val="BF34B4B6"/>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1">
    <w:nsid w:val="5C363F89"/>
    <w:multiLevelType w:val="multilevel"/>
    <w:tmpl w:val="446424B2"/>
    <w:styleLink w:val="WWNum22"/>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5CB84C9F"/>
    <w:multiLevelType w:val="multilevel"/>
    <w:tmpl w:val="45BCAD58"/>
    <w:styleLink w:val="WWNum17"/>
    <w:lvl w:ilvl="0">
      <w:numFmt w:val="bullet"/>
      <w:lvlText w:val=""/>
      <w:lvlJc w:val="left"/>
      <w:rPr>
        <w:rFonts w:ascii="Symbol" w:hAnsi="Symbol" w:cs="Courier New"/>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Courier New"/>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Courier New"/>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23">
    <w:nsid w:val="5E147D0F"/>
    <w:multiLevelType w:val="multilevel"/>
    <w:tmpl w:val="E9AC04A0"/>
    <w:styleLink w:val="WWNum25"/>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24">
    <w:nsid w:val="5E2B6788"/>
    <w:multiLevelType w:val="multilevel"/>
    <w:tmpl w:val="2078FDC2"/>
    <w:styleLink w:val="WWNum26"/>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25">
    <w:nsid w:val="6BB14057"/>
    <w:multiLevelType w:val="multilevel"/>
    <w:tmpl w:val="1812E88C"/>
    <w:styleLink w:val="WWNum2"/>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abstractNum w:abstractNumId="26">
    <w:nsid w:val="6F141ECC"/>
    <w:multiLevelType w:val="multilevel"/>
    <w:tmpl w:val="571E7322"/>
    <w:styleLink w:val="WWNum29"/>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27">
    <w:nsid w:val="77956851"/>
    <w:multiLevelType w:val="multilevel"/>
    <w:tmpl w:val="88E2D5C8"/>
    <w:styleLink w:val="WWNum9"/>
    <w:lvl w:ilvl="0">
      <w:start w:val="1"/>
      <w:numFmt w:val="lowerLetter"/>
      <w:lvlText w:val="%1."/>
      <w:lvlJc w:val="left"/>
    </w:lvl>
    <w:lvl w:ilvl="1">
      <w:numFmt w:val="bullet"/>
      <w:lvlText w:val=""/>
      <w:lvlJc w:val="left"/>
      <w:rPr>
        <w:rFonts w:ascii="Symbol" w:hAnsi="Symbol" w:cs="Wingdings"/>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8">
    <w:nsid w:val="79090F7C"/>
    <w:multiLevelType w:val="multilevel"/>
    <w:tmpl w:val="50AADC1A"/>
    <w:styleLink w:val="WWNum12"/>
    <w:lvl w:ilvl="0">
      <w:start w:val="100"/>
      <w:numFmt w:val="low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7CF64AE4"/>
    <w:multiLevelType w:val="multilevel"/>
    <w:tmpl w:val="9432BCB2"/>
    <w:styleLink w:val="WWNum10"/>
    <w:lvl w:ilvl="0">
      <w:numFmt w:val="bullet"/>
      <w:lvlText w:val=""/>
      <w:lvlJc w:val="left"/>
      <w:rPr>
        <w:rFonts w:ascii="Symbol" w:hAnsi="Symbol" w:cs="Symbol"/>
      </w:rPr>
    </w:lvl>
    <w:lvl w:ilvl="1">
      <w:numFmt w:val="bullet"/>
      <w:lvlText w:val=""/>
      <w:lvlJc w:val="left"/>
      <w:rPr>
        <w:rFonts w:ascii="Symbol" w:hAnsi="Symbol" w:cs="Wingdings"/>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
    <w:nsid w:val="7F152423"/>
    <w:multiLevelType w:val="multilevel"/>
    <w:tmpl w:val="1488FCA8"/>
    <w:styleLink w:val="WWNum3"/>
    <w:lvl w:ilvl="0">
      <w:numFmt w:val="bullet"/>
      <w:lvlText w:val=""/>
      <w:lvlJc w:val="left"/>
      <w:rPr>
        <w:rFonts w:ascii="Symbol" w:hAnsi="Symbol" w:cs="MS Mincho"/>
      </w:rPr>
    </w:lvl>
    <w:lvl w:ilvl="1">
      <w:numFmt w:val="bullet"/>
      <w:lvlText w:val="◦"/>
      <w:lvlJc w:val="left"/>
      <w:rPr>
        <w:rFonts w:ascii="OpenSymbol" w:hAnsi="OpenSymbol" w:cs="MS Mincho"/>
      </w:rPr>
    </w:lvl>
    <w:lvl w:ilvl="2">
      <w:numFmt w:val="bullet"/>
      <w:lvlText w:val="▪"/>
      <w:lvlJc w:val="left"/>
      <w:rPr>
        <w:rFonts w:ascii="OpenSymbol" w:hAnsi="OpenSymbol" w:cs="MS Mincho"/>
      </w:rPr>
    </w:lvl>
    <w:lvl w:ilvl="3">
      <w:numFmt w:val="bullet"/>
      <w:lvlText w:val=""/>
      <w:lvlJc w:val="left"/>
      <w:rPr>
        <w:rFonts w:ascii="Symbol" w:hAnsi="Symbol" w:cs="MS Mincho"/>
      </w:rPr>
    </w:lvl>
    <w:lvl w:ilvl="4">
      <w:numFmt w:val="bullet"/>
      <w:lvlText w:val="◦"/>
      <w:lvlJc w:val="left"/>
      <w:rPr>
        <w:rFonts w:ascii="OpenSymbol" w:hAnsi="OpenSymbol" w:cs="MS Mincho"/>
      </w:rPr>
    </w:lvl>
    <w:lvl w:ilvl="5">
      <w:numFmt w:val="bullet"/>
      <w:lvlText w:val="▪"/>
      <w:lvlJc w:val="left"/>
      <w:rPr>
        <w:rFonts w:ascii="OpenSymbol" w:hAnsi="OpenSymbol" w:cs="MS Mincho"/>
      </w:rPr>
    </w:lvl>
    <w:lvl w:ilvl="6">
      <w:numFmt w:val="bullet"/>
      <w:lvlText w:val=""/>
      <w:lvlJc w:val="left"/>
      <w:rPr>
        <w:rFonts w:ascii="Symbol" w:hAnsi="Symbol" w:cs="MS Mincho"/>
      </w:rPr>
    </w:lvl>
    <w:lvl w:ilvl="7">
      <w:numFmt w:val="bullet"/>
      <w:lvlText w:val="◦"/>
      <w:lvlJc w:val="left"/>
      <w:rPr>
        <w:rFonts w:ascii="OpenSymbol" w:hAnsi="OpenSymbol" w:cs="MS Mincho"/>
      </w:rPr>
    </w:lvl>
    <w:lvl w:ilvl="8">
      <w:numFmt w:val="bullet"/>
      <w:lvlText w:val="▪"/>
      <w:lvlJc w:val="left"/>
      <w:rPr>
        <w:rFonts w:ascii="OpenSymbol" w:hAnsi="OpenSymbol" w:cs="MS Mincho"/>
      </w:rPr>
    </w:lvl>
  </w:abstractNum>
  <w:num w:numId="1">
    <w:abstractNumId w:val="6"/>
  </w:num>
  <w:num w:numId="2">
    <w:abstractNumId w:val="25"/>
  </w:num>
  <w:num w:numId="3">
    <w:abstractNumId w:val="30"/>
  </w:num>
  <w:num w:numId="4">
    <w:abstractNumId w:val="7"/>
  </w:num>
  <w:num w:numId="5">
    <w:abstractNumId w:val="1"/>
  </w:num>
  <w:num w:numId="6">
    <w:abstractNumId w:val="15"/>
  </w:num>
  <w:num w:numId="7">
    <w:abstractNumId w:val="5"/>
  </w:num>
  <w:num w:numId="8">
    <w:abstractNumId w:val="3"/>
  </w:num>
  <w:num w:numId="9">
    <w:abstractNumId w:val="27"/>
  </w:num>
  <w:num w:numId="10">
    <w:abstractNumId w:val="29"/>
  </w:num>
  <w:num w:numId="11">
    <w:abstractNumId w:val="16"/>
  </w:num>
  <w:num w:numId="12">
    <w:abstractNumId w:val="28"/>
  </w:num>
  <w:num w:numId="13">
    <w:abstractNumId w:val="14"/>
  </w:num>
  <w:num w:numId="14">
    <w:abstractNumId w:val="2"/>
  </w:num>
  <w:num w:numId="15">
    <w:abstractNumId w:val="18"/>
  </w:num>
  <w:num w:numId="16">
    <w:abstractNumId w:val="13"/>
  </w:num>
  <w:num w:numId="17">
    <w:abstractNumId w:val="22"/>
  </w:num>
  <w:num w:numId="18">
    <w:abstractNumId w:val="17"/>
  </w:num>
  <w:num w:numId="19">
    <w:abstractNumId w:val="8"/>
  </w:num>
  <w:num w:numId="20">
    <w:abstractNumId w:val="12"/>
  </w:num>
  <w:num w:numId="21">
    <w:abstractNumId w:val="9"/>
  </w:num>
  <w:num w:numId="22">
    <w:abstractNumId w:val="21"/>
  </w:num>
  <w:num w:numId="23">
    <w:abstractNumId w:val="0"/>
  </w:num>
  <w:num w:numId="24">
    <w:abstractNumId w:val="10"/>
  </w:num>
  <w:num w:numId="25">
    <w:abstractNumId w:val="23"/>
  </w:num>
  <w:num w:numId="26">
    <w:abstractNumId w:val="24"/>
  </w:num>
  <w:num w:numId="27">
    <w:abstractNumId w:val="19"/>
  </w:num>
  <w:num w:numId="28">
    <w:abstractNumId w:val="4"/>
  </w:num>
  <w:num w:numId="29">
    <w:abstractNumId w:val="26"/>
  </w:num>
  <w:num w:numId="30">
    <w:abstractNumId w:val="11"/>
  </w:num>
  <w:num w:numId="31">
    <w:abstractNumId w:val="20"/>
  </w:num>
  <w:num w:numId="32">
    <w:abstractNumId w:val="12"/>
  </w:num>
  <w:num w:numId="33">
    <w:abstractNumId w:val="9"/>
  </w:num>
  <w:num w:numId="34">
    <w:abstractNumId w:val="10"/>
  </w:num>
  <w:num w:numId="35">
    <w:abstractNumId w:val="25"/>
  </w:num>
  <w:num w:numId="36">
    <w:abstractNumId w:val="23"/>
  </w:num>
  <w:num w:numId="37">
    <w:abstractNumId w:val="30"/>
  </w:num>
  <w:num w:numId="38">
    <w:abstractNumId w:val="4"/>
  </w:num>
  <w:num w:numId="39">
    <w:abstractNumId w:val="13"/>
  </w:num>
  <w:num w:numId="40">
    <w:abstractNumId w:val="1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14"/>
    <w:rsid w:val="00150DF4"/>
    <w:rsid w:val="002F4CAB"/>
    <w:rsid w:val="003A0B14"/>
    <w:rsid w:val="00494779"/>
    <w:rsid w:val="00545EE5"/>
    <w:rsid w:val="0054668A"/>
    <w:rsid w:val="00624032"/>
    <w:rsid w:val="0071054B"/>
    <w:rsid w:val="00973E6B"/>
    <w:rsid w:val="00AC3F80"/>
    <w:rsid w:val="00E54483"/>
    <w:rsid w:val="00F603B8"/>
    <w:rsid w:val="00F61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21E8A-FE98-4C40-9F0D-06E595E6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0B14"/>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A0B14"/>
    <w:pPr>
      <w:widowControl/>
      <w:suppressAutoHyphens/>
    </w:pPr>
    <w:rPr>
      <w:rFonts w:ascii="Times New Roman" w:eastAsia="Arial Unicode MS" w:hAnsi="Times New Roman" w:cs="Times New Roman"/>
      <w:lang w:bidi="ar-SA"/>
    </w:rPr>
  </w:style>
  <w:style w:type="paragraph" w:customStyle="1" w:styleId="Heading">
    <w:name w:val="Heading"/>
    <w:basedOn w:val="Standard"/>
    <w:next w:val="Textbody"/>
    <w:rsid w:val="003A0B14"/>
    <w:pPr>
      <w:keepNext/>
      <w:spacing w:before="240" w:after="60"/>
      <w:jc w:val="center"/>
    </w:pPr>
    <w:rPr>
      <w:rFonts w:ascii="Cambria" w:eastAsia="Times New Roman" w:hAnsi="Cambria" w:cs="Mangal"/>
      <w:b/>
      <w:bCs/>
      <w:sz w:val="32"/>
      <w:szCs w:val="32"/>
    </w:rPr>
  </w:style>
  <w:style w:type="paragraph" w:customStyle="1" w:styleId="Textbody">
    <w:name w:val="Text body"/>
    <w:basedOn w:val="Standard"/>
    <w:rsid w:val="003A0B14"/>
    <w:pPr>
      <w:spacing w:after="120"/>
    </w:pPr>
  </w:style>
  <w:style w:type="paragraph" w:styleId="Liste">
    <w:name w:val="List"/>
    <w:basedOn w:val="Textbody"/>
    <w:rsid w:val="003A0B14"/>
    <w:rPr>
      <w:rFonts w:cs="OpenSymbol"/>
    </w:rPr>
  </w:style>
  <w:style w:type="paragraph" w:customStyle="1" w:styleId="Lgende1">
    <w:name w:val="Légende1"/>
    <w:basedOn w:val="Standard"/>
    <w:rsid w:val="003A0B14"/>
    <w:pPr>
      <w:suppressLineNumbers/>
      <w:spacing w:before="120" w:after="120"/>
    </w:pPr>
    <w:rPr>
      <w:rFonts w:cs="Mangal"/>
      <w:i/>
      <w:iCs/>
    </w:rPr>
  </w:style>
  <w:style w:type="paragraph" w:customStyle="1" w:styleId="Index">
    <w:name w:val="Index"/>
    <w:basedOn w:val="Standard"/>
    <w:rsid w:val="003A0B14"/>
    <w:pPr>
      <w:suppressLineNumbers/>
    </w:pPr>
    <w:rPr>
      <w:rFonts w:cs="Mangal"/>
    </w:rPr>
  </w:style>
  <w:style w:type="paragraph" w:customStyle="1" w:styleId="Titre11">
    <w:name w:val="Titre 11"/>
    <w:basedOn w:val="Heading"/>
    <w:next w:val="Textbody"/>
    <w:rsid w:val="003A0B14"/>
    <w:pPr>
      <w:spacing w:after="120"/>
      <w:outlineLvl w:val="0"/>
    </w:pPr>
  </w:style>
  <w:style w:type="paragraph" w:customStyle="1" w:styleId="Titre21">
    <w:name w:val="Titre 21"/>
    <w:basedOn w:val="Heading"/>
    <w:next w:val="Textbody"/>
    <w:rsid w:val="003A0B14"/>
    <w:pPr>
      <w:spacing w:before="200" w:after="120"/>
      <w:outlineLvl w:val="1"/>
    </w:pPr>
  </w:style>
  <w:style w:type="paragraph" w:customStyle="1" w:styleId="Titre31">
    <w:name w:val="Titre 31"/>
    <w:basedOn w:val="Heading"/>
    <w:next w:val="Textbody"/>
    <w:rsid w:val="003A0B14"/>
    <w:pPr>
      <w:spacing w:before="140" w:after="120"/>
      <w:outlineLvl w:val="2"/>
    </w:pPr>
  </w:style>
  <w:style w:type="paragraph" w:styleId="Lgende">
    <w:name w:val="caption"/>
    <w:basedOn w:val="Standard"/>
    <w:rsid w:val="003A0B14"/>
    <w:pPr>
      <w:suppressLineNumbers/>
      <w:spacing w:before="120" w:after="120"/>
    </w:pPr>
    <w:rPr>
      <w:rFonts w:cs="Lohit Hindi"/>
      <w:i/>
      <w:iCs/>
    </w:rPr>
  </w:style>
  <w:style w:type="paragraph" w:customStyle="1" w:styleId="Titre3">
    <w:name w:val="Titre3"/>
    <w:basedOn w:val="Standard"/>
    <w:rsid w:val="003A0B14"/>
    <w:pPr>
      <w:keepNext/>
      <w:spacing w:before="240" w:after="120"/>
    </w:pPr>
    <w:rPr>
      <w:rFonts w:ascii="Arial" w:eastAsia="SimSun, 宋体" w:hAnsi="Arial" w:cs="Mangal"/>
      <w:sz w:val="28"/>
      <w:szCs w:val="28"/>
    </w:rPr>
  </w:style>
  <w:style w:type="paragraph" w:customStyle="1" w:styleId="Lgende3">
    <w:name w:val="Légende3"/>
    <w:basedOn w:val="Standard"/>
    <w:rsid w:val="003A0B14"/>
    <w:pPr>
      <w:suppressLineNumbers/>
      <w:spacing w:before="120" w:after="120"/>
    </w:pPr>
    <w:rPr>
      <w:rFonts w:cs="Mangal"/>
      <w:i/>
      <w:iCs/>
    </w:rPr>
  </w:style>
  <w:style w:type="paragraph" w:customStyle="1" w:styleId="Titre2">
    <w:name w:val="Titre2"/>
    <w:basedOn w:val="Standard"/>
    <w:rsid w:val="003A0B14"/>
    <w:pPr>
      <w:keepNext/>
      <w:spacing w:before="240" w:after="120"/>
    </w:pPr>
    <w:rPr>
      <w:rFonts w:ascii="Arial" w:eastAsia="SimSun, 宋体" w:hAnsi="Arial" w:cs="Mangal"/>
      <w:sz w:val="28"/>
      <w:szCs w:val="28"/>
    </w:rPr>
  </w:style>
  <w:style w:type="paragraph" w:customStyle="1" w:styleId="Lgende2">
    <w:name w:val="Légende2"/>
    <w:basedOn w:val="Standard"/>
    <w:rsid w:val="003A0B14"/>
    <w:pPr>
      <w:suppressLineNumbers/>
      <w:spacing w:before="120" w:after="120"/>
    </w:pPr>
    <w:rPr>
      <w:rFonts w:cs="Mangal"/>
      <w:i/>
      <w:iCs/>
    </w:rPr>
  </w:style>
  <w:style w:type="paragraph" w:customStyle="1" w:styleId="Titre1">
    <w:name w:val="Titre1"/>
    <w:basedOn w:val="Standard"/>
    <w:rsid w:val="003A0B14"/>
    <w:pPr>
      <w:keepNext/>
      <w:spacing w:before="240" w:after="120"/>
    </w:pPr>
    <w:rPr>
      <w:rFonts w:ascii="Arial" w:eastAsia="MS Mincho" w:hAnsi="Arial" w:cs="OpenSymbol"/>
      <w:sz w:val="28"/>
      <w:szCs w:val="28"/>
    </w:rPr>
  </w:style>
  <w:style w:type="paragraph" w:customStyle="1" w:styleId="Lgende10">
    <w:name w:val="Légende1"/>
    <w:basedOn w:val="Standard"/>
    <w:rsid w:val="003A0B14"/>
    <w:pPr>
      <w:suppressLineNumbers/>
      <w:spacing w:before="120" w:after="120"/>
    </w:pPr>
    <w:rPr>
      <w:rFonts w:cs="OpenSymbol"/>
      <w:i/>
      <w:iCs/>
    </w:rPr>
  </w:style>
  <w:style w:type="paragraph" w:customStyle="1" w:styleId="Rpertoire">
    <w:name w:val="Répertoire"/>
    <w:basedOn w:val="Standard"/>
    <w:rsid w:val="003A0B14"/>
    <w:pPr>
      <w:suppressLineNumbers/>
    </w:pPr>
    <w:rPr>
      <w:rFonts w:cs="OpenSymbol"/>
    </w:rPr>
  </w:style>
  <w:style w:type="paragraph" w:customStyle="1" w:styleId="TableContents">
    <w:name w:val="Table Contents"/>
    <w:basedOn w:val="Standard"/>
    <w:rsid w:val="003A0B14"/>
    <w:pPr>
      <w:suppressLineNumbers/>
    </w:pPr>
  </w:style>
  <w:style w:type="paragraph" w:customStyle="1" w:styleId="En-tte1">
    <w:name w:val="En-tête1"/>
    <w:basedOn w:val="Standard"/>
    <w:rsid w:val="003A0B14"/>
    <w:pPr>
      <w:suppressLineNumbers/>
      <w:tabs>
        <w:tab w:val="center" w:pos="4536"/>
        <w:tab w:val="right" w:pos="9072"/>
      </w:tabs>
    </w:pPr>
  </w:style>
  <w:style w:type="paragraph" w:customStyle="1" w:styleId="Pieddepage1">
    <w:name w:val="Pied de page1"/>
    <w:basedOn w:val="Standard"/>
    <w:rsid w:val="003A0B14"/>
    <w:pPr>
      <w:suppressLineNumbers/>
      <w:tabs>
        <w:tab w:val="center" w:pos="4536"/>
        <w:tab w:val="right" w:pos="9072"/>
      </w:tabs>
    </w:pPr>
  </w:style>
  <w:style w:type="paragraph" w:styleId="Textedebulles">
    <w:name w:val="Balloon Text"/>
    <w:basedOn w:val="Standard"/>
    <w:rsid w:val="003A0B14"/>
    <w:rPr>
      <w:rFonts w:ascii="Tahoma" w:hAnsi="Tahoma" w:cs="Tahoma"/>
      <w:sz w:val="16"/>
      <w:szCs w:val="16"/>
    </w:rPr>
  </w:style>
  <w:style w:type="paragraph" w:styleId="Sous-titre">
    <w:name w:val="Subtitle"/>
    <w:basedOn w:val="Titre2"/>
    <w:next w:val="Textbody"/>
    <w:rsid w:val="003A0B14"/>
    <w:pPr>
      <w:jc w:val="center"/>
    </w:pPr>
    <w:rPr>
      <w:i/>
      <w:iCs/>
    </w:rPr>
  </w:style>
  <w:style w:type="paragraph" w:customStyle="1" w:styleId="Framecontents">
    <w:name w:val="Frame contents"/>
    <w:basedOn w:val="Textbody"/>
    <w:rsid w:val="003A0B14"/>
  </w:style>
  <w:style w:type="paragraph" w:customStyle="1" w:styleId="TableHeading">
    <w:name w:val="Table Heading"/>
    <w:basedOn w:val="TableContents"/>
    <w:rsid w:val="003A0B14"/>
    <w:pPr>
      <w:jc w:val="center"/>
    </w:pPr>
    <w:rPr>
      <w:b/>
      <w:bCs/>
    </w:rPr>
  </w:style>
  <w:style w:type="paragraph" w:customStyle="1" w:styleId="Footnote">
    <w:name w:val="Footnote"/>
    <w:basedOn w:val="Standard"/>
    <w:rsid w:val="003A0B14"/>
    <w:pPr>
      <w:suppressLineNumbers/>
      <w:ind w:left="283" w:hanging="283"/>
    </w:pPr>
    <w:rPr>
      <w:sz w:val="20"/>
      <w:szCs w:val="20"/>
    </w:rPr>
  </w:style>
  <w:style w:type="paragraph" w:customStyle="1" w:styleId="Quotations">
    <w:name w:val="Quotations"/>
    <w:basedOn w:val="Standard"/>
    <w:rsid w:val="003A0B14"/>
    <w:pPr>
      <w:spacing w:after="283"/>
      <w:ind w:left="567" w:right="567"/>
    </w:pPr>
  </w:style>
  <w:style w:type="paragraph" w:styleId="Titre">
    <w:name w:val="Title"/>
    <w:basedOn w:val="Heading"/>
    <w:next w:val="Sous-titre"/>
    <w:rsid w:val="003A0B14"/>
    <w:pPr>
      <w:jc w:val="left"/>
    </w:pPr>
    <w:rPr>
      <w:sz w:val="56"/>
      <w:szCs w:val="56"/>
    </w:rPr>
  </w:style>
  <w:style w:type="paragraph" w:styleId="Commentaire">
    <w:name w:val="annotation text"/>
    <w:basedOn w:val="Standard"/>
    <w:rsid w:val="003A0B14"/>
    <w:rPr>
      <w:rFonts w:cs="Mangal"/>
      <w:sz w:val="20"/>
      <w:szCs w:val="18"/>
    </w:rPr>
  </w:style>
  <w:style w:type="paragraph" w:styleId="Objetducommentaire">
    <w:name w:val="annotation subject"/>
    <w:basedOn w:val="Commentaire"/>
    <w:rsid w:val="003A0B14"/>
    <w:rPr>
      <w:b/>
      <w:bCs/>
    </w:rPr>
  </w:style>
  <w:style w:type="character" w:customStyle="1" w:styleId="WW8Num1z0">
    <w:name w:val="WW8Num1z0"/>
    <w:rsid w:val="003A0B14"/>
    <w:rPr>
      <w:rFonts w:ascii="Symbol" w:hAnsi="Symbol" w:cs="MS Mincho"/>
    </w:rPr>
  </w:style>
  <w:style w:type="character" w:customStyle="1" w:styleId="WW8Num1z1">
    <w:name w:val="WW8Num1z1"/>
    <w:rsid w:val="003A0B14"/>
    <w:rPr>
      <w:rFonts w:ascii="OpenSymbol" w:hAnsi="OpenSymbol" w:cs="MS Mincho"/>
    </w:rPr>
  </w:style>
  <w:style w:type="character" w:customStyle="1" w:styleId="WW8Num2z0">
    <w:name w:val="WW8Num2z0"/>
    <w:rsid w:val="003A0B14"/>
    <w:rPr>
      <w:rFonts w:ascii="Symbol" w:hAnsi="Symbol" w:cs="MS Mincho"/>
    </w:rPr>
  </w:style>
  <w:style w:type="character" w:customStyle="1" w:styleId="WW8Num2z1">
    <w:name w:val="WW8Num2z1"/>
    <w:rsid w:val="003A0B14"/>
    <w:rPr>
      <w:rFonts w:ascii="OpenSymbol" w:hAnsi="OpenSymbol" w:cs="MS Mincho"/>
    </w:rPr>
  </w:style>
  <w:style w:type="character" w:customStyle="1" w:styleId="WW8Num3z0">
    <w:name w:val="WW8Num3z0"/>
    <w:rsid w:val="003A0B14"/>
    <w:rPr>
      <w:rFonts w:ascii="Symbol" w:hAnsi="Symbol" w:cs="MS Mincho"/>
    </w:rPr>
  </w:style>
  <w:style w:type="character" w:customStyle="1" w:styleId="WW8Num3z1">
    <w:name w:val="WW8Num3z1"/>
    <w:rsid w:val="003A0B14"/>
    <w:rPr>
      <w:rFonts w:ascii="OpenSymbol" w:hAnsi="OpenSymbol" w:cs="MS Mincho"/>
    </w:rPr>
  </w:style>
  <w:style w:type="character" w:customStyle="1" w:styleId="WW8Num4z0">
    <w:name w:val="WW8Num4z0"/>
    <w:rsid w:val="003A0B14"/>
    <w:rPr>
      <w:rFonts w:ascii="Symbol" w:hAnsi="Symbol" w:cs="MS Mincho"/>
    </w:rPr>
  </w:style>
  <w:style w:type="character" w:customStyle="1" w:styleId="WW8Num4z1">
    <w:name w:val="WW8Num4z1"/>
    <w:rsid w:val="003A0B14"/>
    <w:rPr>
      <w:rFonts w:ascii="OpenSymbol" w:hAnsi="OpenSymbol" w:cs="MS Mincho"/>
    </w:rPr>
  </w:style>
  <w:style w:type="character" w:customStyle="1" w:styleId="WW8Num5z0">
    <w:name w:val="WW8Num5z0"/>
    <w:rsid w:val="003A0B14"/>
    <w:rPr>
      <w:rFonts w:ascii="Symbol" w:hAnsi="Symbol" w:cs="MS Mincho"/>
    </w:rPr>
  </w:style>
  <w:style w:type="character" w:customStyle="1" w:styleId="WW8Num5z1">
    <w:name w:val="WW8Num5z1"/>
    <w:rsid w:val="003A0B14"/>
    <w:rPr>
      <w:rFonts w:ascii="OpenSymbol" w:hAnsi="OpenSymbol" w:cs="MS Mincho"/>
    </w:rPr>
  </w:style>
  <w:style w:type="character" w:customStyle="1" w:styleId="WW8Num6z0">
    <w:name w:val="WW8Num6z0"/>
    <w:rsid w:val="003A0B14"/>
    <w:rPr>
      <w:rFonts w:ascii="Symbol" w:hAnsi="Symbol" w:cs="MS Mincho"/>
    </w:rPr>
  </w:style>
  <w:style w:type="character" w:customStyle="1" w:styleId="WW8Num7z0">
    <w:name w:val="WW8Num7z0"/>
    <w:rsid w:val="003A0B14"/>
    <w:rPr>
      <w:rFonts w:ascii="Symbol" w:hAnsi="Symbol" w:cs="Symbol"/>
    </w:rPr>
  </w:style>
  <w:style w:type="character" w:customStyle="1" w:styleId="WW8Num8z0">
    <w:name w:val="WW8Num8z0"/>
    <w:rsid w:val="003A0B14"/>
    <w:rPr>
      <w:rFonts w:ascii="Courier New" w:hAnsi="Courier New" w:cs="Courier New"/>
    </w:rPr>
  </w:style>
  <w:style w:type="character" w:customStyle="1" w:styleId="WW8Num9z1">
    <w:name w:val="WW8Num9z1"/>
    <w:rsid w:val="003A0B14"/>
    <w:rPr>
      <w:rFonts w:ascii="Courier New" w:hAnsi="Courier New" w:cs="Wingdings"/>
    </w:rPr>
  </w:style>
  <w:style w:type="character" w:customStyle="1" w:styleId="WW8Num10z0">
    <w:name w:val="WW8Num10z0"/>
    <w:rsid w:val="003A0B14"/>
    <w:rPr>
      <w:rFonts w:ascii="Symbol" w:hAnsi="Symbol" w:cs="Symbol"/>
    </w:rPr>
  </w:style>
  <w:style w:type="character" w:customStyle="1" w:styleId="WW8Num10z1">
    <w:name w:val="WW8Num10z1"/>
    <w:rsid w:val="003A0B14"/>
    <w:rPr>
      <w:rFonts w:ascii="Courier New" w:hAnsi="Courier New" w:cs="Wingdings"/>
    </w:rPr>
  </w:style>
  <w:style w:type="character" w:customStyle="1" w:styleId="WW8Num11z0">
    <w:name w:val="WW8Num11z0"/>
    <w:rsid w:val="003A0B14"/>
    <w:rPr>
      <w:rFonts w:ascii="Courier New" w:hAnsi="Courier New" w:cs="Courier New"/>
    </w:rPr>
  </w:style>
  <w:style w:type="character" w:customStyle="1" w:styleId="WW8Num11z1">
    <w:name w:val="WW8Num11z1"/>
    <w:rsid w:val="003A0B14"/>
    <w:rPr>
      <w:rFonts w:ascii="Courier New" w:hAnsi="Courier New" w:cs="Wingdings"/>
    </w:rPr>
  </w:style>
  <w:style w:type="character" w:customStyle="1" w:styleId="WW8Num13z0">
    <w:name w:val="WW8Num13z0"/>
    <w:rsid w:val="003A0B14"/>
    <w:rPr>
      <w:rFonts w:ascii="Courier New" w:hAnsi="Courier New" w:cs="Courier New"/>
    </w:rPr>
  </w:style>
  <w:style w:type="character" w:customStyle="1" w:styleId="WW8Num13z1">
    <w:name w:val="WW8Num13z1"/>
    <w:rsid w:val="003A0B14"/>
    <w:rPr>
      <w:rFonts w:ascii="Courier New" w:hAnsi="Courier New" w:cs="Wingdings"/>
    </w:rPr>
  </w:style>
  <w:style w:type="character" w:customStyle="1" w:styleId="WW8Num15z0">
    <w:name w:val="WW8Num15z0"/>
    <w:rsid w:val="003A0B14"/>
    <w:rPr>
      <w:rFonts w:ascii="Symbol" w:hAnsi="Symbol" w:cs="Symbol"/>
    </w:rPr>
  </w:style>
  <w:style w:type="character" w:customStyle="1" w:styleId="WW8Num15z1">
    <w:name w:val="WW8Num15z1"/>
    <w:rsid w:val="003A0B14"/>
    <w:rPr>
      <w:rFonts w:ascii="Courier New" w:hAnsi="Courier New" w:cs="Wingdings"/>
    </w:rPr>
  </w:style>
  <w:style w:type="character" w:customStyle="1" w:styleId="WW8Num15z2">
    <w:name w:val="WW8Num15z2"/>
    <w:rsid w:val="003A0B14"/>
    <w:rPr>
      <w:rFonts w:ascii="Wingdings" w:hAnsi="Wingdings" w:cs="Wingdings"/>
    </w:rPr>
  </w:style>
  <w:style w:type="character" w:customStyle="1" w:styleId="WW8Num15z4">
    <w:name w:val="WW8Num15z4"/>
    <w:rsid w:val="003A0B14"/>
    <w:rPr>
      <w:rFonts w:ascii="Courier New" w:hAnsi="Courier New" w:cs="Courier New"/>
    </w:rPr>
  </w:style>
  <w:style w:type="character" w:customStyle="1" w:styleId="WW8Num16z0">
    <w:name w:val="WW8Num16z0"/>
    <w:rsid w:val="003A0B14"/>
    <w:rPr>
      <w:rFonts w:ascii="Symbol" w:hAnsi="Symbol" w:cs="Symbol"/>
    </w:rPr>
  </w:style>
  <w:style w:type="character" w:customStyle="1" w:styleId="WW8Num16z1">
    <w:name w:val="WW8Num16z1"/>
    <w:rsid w:val="003A0B14"/>
    <w:rPr>
      <w:rFonts w:ascii="Courier New" w:hAnsi="Courier New" w:cs="Wingdings"/>
    </w:rPr>
  </w:style>
  <w:style w:type="character" w:customStyle="1" w:styleId="WW8Num16z2">
    <w:name w:val="WW8Num16z2"/>
    <w:rsid w:val="003A0B14"/>
    <w:rPr>
      <w:rFonts w:ascii="Wingdings" w:hAnsi="Wingdings" w:cs="Wingdings"/>
    </w:rPr>
  </w:style>
  <w:style w:type="character" w:customStyle="1" w:styleId="WW8Num17z0">
    <w:name w:val="WW8Num17z0"/>
    <w:rsid w:val="003A0B14"/>
    <w:rPr>
      <w:rFonts w:ascii="Courier New" w:hAnsi="Courier New" w:cs="Courier New"/>
    </w:rPr>
  </w:style>
  <w:style w:type="character" w:customStyle="1" w:styleId="WW8Num17z1">
    <w:name w:val="WW8Num17z1"/>
    <w:rsid w:val="003A0B14"/>
    <w:rPr>
      <w:rFonts w:ascii="Courier New" w:hAnsi="Courier New" w:cs="Wingdings"/>
    </w:rPr>
  </w:style>
  <w:style w:type="character" w:customStyle="1" w:styleId="WW8Num17z2">
    <w:name w:val="WW8Num17z2"/>
    <w:rsid w:val="003A0B14"/>
    <w:rPr>
      <w:rFonts w:ascii="Wingdings" w:hAnsi="Wingdings" w:cs="Wingdings"/>
    </w:rPr>
  </w:style>
  <w:style w:type="character" w:customStyle="1" w:styleId="WW8Num18z0">
    <w:name w:val="WW8Num18z0"/>
    <w:rsid w:val="003A0B14"/>
    <w:rPr>
      <w:rFonts w:ascii="Symbol" w:hAnsi="Symbol" w:cs="Symbol"/>
    </w:rPr>
  </w:style>
  <w:style w:type="character" w:customStyle="1" w:styleId="WW8Num18z1">
    <w:name w:val="WW8Num18z1"/>
    <w:rsid w:val="003A0B14"/>
    <w:rPr>
      <w:rFonts w:ascii="Courier New" w:hAnsi="Courier New" w:cs="Wingdings"/>
    </w:rPr>
  </w:style>
  <w:style w:type="character" w:customStyle="1" w:styleId="WW8Num18z2">
    <w:name w:val="WW8Num18z2"/>
    <w:rsid w:val="003A0B14"/>
    <w:rPr>
      <w:rFonts w:ascii="Wingdings" w:hAnsi="Wingdings" w:cs="Wingdings"/>
    </w:rPr>
  </w:style>
  <w:style w:type="character" w:customStyle="1" w:styleId="WW8Num18z3">
    <w:name w:val="WW8Num18z3"/>
    <w:rsid w:val="003A0B14"/>
    <w:rPr>
      <w:rFonts w:ascii="Symbol" w:hAnsi="Symbol" w:cs="Symbol"/>
    </w:rPr>
  </w:style>
  <w:style w:type="character" w:customStyle="1" w:styleId="Absatz-Standardschriftart">
    <w:name w:val="Absatz-Standardschriftart"/>
    <w:rsid w:val="003A0B14"/>
  </w:style>
  <w:style w:type="character" w:customStyle="1" w:styleId="WW-Absatz-Standardschriftart">
    <w:name w:val="WW-Absatz-Standardschriftart"/>
    <w:rsid w:val="003A0B14"/>
  </w:style>
  <w:style w:type="character" w:customStyle="1" w:styleId="WW-Absatz-Standardschriftart1">
    <w:name w:val="WW-Absatz-Standardschriftart1"/>
    <w:rsid w:val="003A0B14"/>
  </w:style>
  <w:style w:type="character" w:customStyle="1" w:styleId="WW-Absatz-Standardschriftart11">
    <w:name w:val="WW-Absatz-Standardschriftart11"/>
    <w:rsid w:val="003A0B14"/>
  </w:style>
  <w:style w:type="character" w:customStyle="1" w:styleId="WW-Absatz-Standardschriftart111">
    <w:name w:val="WW-Absatz-Standardschriftart111"/>
    <w:rsid w:val="003A0B14"/>
  </w:style>
  <w:style w:type="character" w:customStyle="1" w:styleId="WW8Num9z0">
    <w:name w:val="WW8Num9z0"/>
    <w:rsid w:val="003A0B14"/>
    <w:rPr>
      <w:rFonts w:ascii="Symbol" w:hAnsi="Symbol" w:cs="Symbol"/>
    </w:rPr>
  </w:style>
  <w:style w:type="character" w:customStyle="1" w:styleId="Policepardfaut2">
    <w:name w:val="Police par défaut2"/>
    <w:rsid w:val="003A0B14"/>
  </w:style>
  <w:style w:type="character" w:customStyle="1" w:styleId="WW-Absatz-Standardschriftart1111">
    <w:name w:val="WW-Absatz-Standardschriftart1111"/>
    <w:rsid w:val="003A0B14"/>
  </w:style>
  <w:style w:type="character" w:customStyle="1" w:styleId="WW8Num6z1">
    <w:name w:val="WW8Num6z1"/>
    <w:rsid w:val="003A0B14"/>
    <w:rPr>
      <w:rFonts w:ascii="OpenSymbol" w:hAnsi="OpenSymbol" w:cs="MS Mincho"/>
    </w:rPr>
  </w:style>
  <w:style w:type="character" w:customStyle="1" w:styleId="WW8Num8z1">
    <w:name w:val="WW8Num8z1"/>
    <w:rsid w:val="003A0B14"/>
    <w:rPr>
      <w:rFonts w:ascii="Courier New" w:hAnsi="Courier New" w:cs="Wingdings"/>
    </w:rPr>
  </w:style>
  <w:style w:type="character" w:customStyle="1" w:styleId="WW8Num8z2">
    <w:name w:val="WW8Num8z2"/>
    <w:rsid w:val="003A0B14"/>
    <w:rPr>
      <w:rFonts w:ascii="Wingdings" w:hAnsi="Wingdings" w:cs="Wingdings"/>
    </w:rPr>
  </w:style>
  <w:style w:type="character" w:customStyle="1" w:styleId="WW8Num8z3">
    <w:name w:val="WW8Num8z3"/>
    <w:rsid w:val="003A0B14"/>
    <w:rPr>
      <w:rFonts w:ascii="Symbol" w:hAnsi="Symbol" w:cs="Symbol"/>
    </w:rPr>
  </w:style>
  <w:style w:type="character" w:customStyle="1" w:styleId="WW8Num9z2">
    <w:name w:val="WW8Num9z2"/>
    <w:rsid w:val="003A0B14"/>
    <w:rPr>
      <w:rFonts w:ascii="Wingdings" w:hAnsi="Wingdings" w:cs="Wingdings"/>
    </w:rPr>
  </w:style>
  <w:style w:type="character" w:customStyle="1" w:styleId="WW8Num10z2">
    <w:name w:val="WW8Num10z2"/>
    <w:rsid w:val="003A0B14"/>
    <w:rPr>
      <w:rFonts w:ascii="Wingdings" w:hAnsi="Wingdings" w:cs="Wingdings"/>
    </w:rPr>
  </w:style>
  <w:style w:type="character" w:customStyle="1" w:styleId="WW8Num11z2">
    <w:name w:val="WW8Num11z2"/>
    <w:rsid w:val="003A0B14"/>
    <w:rPr>
      <w:rFonts w:ascii="Wingdings" w:hAnsi="Wingdings" w:cs="Wingdings"/>
    </w:rPr>
  </w:style>
  <w:style w:type="character" w:customStyle="1" w:styleId="WW8Num11z3">
    <w:name w:val="WW8Num11z3"/>
    <w:rsid w:val="003A0B14"/>
    <w:rPr>
      <w:rFonts w:ascii="Symbol" w:hAnsi="Symbol" w:cs="Symbol"/>
    </w:rPr>
  </w:style>
  <w:style w:type="character" w:customStyle="1" w:styleId="WW8Num12z0">
    <w:name w:val="WW8Num12z0"/>
    <w:rsid w:val="003A0B14"/>
    <w:rPr>
      <w:rFonts w:ascii="Courier New" w:hAnsi="Courier New" w:cs="Courier New"/>
    </w:rPr>
  </w:style>
  <w:style w:type="character" w:customStyle="1" w:styleId="WW8Num12z1">
    <w:name w:val="WW8Num12z1"/>
    <w:rsid w:val="003A0B14"/>
    <w:rPr>
      <w:rFonts w:ascii="Courier New" w:hAnsi="Courier New" w:cs="Wingdings"/>
    </w:rPr>
  </w:style>
  <w:style w:type="character" w:customStyle="1" w:styleId="WW8Num12z2">
    <w:name w:val="WW8Num12z2"/>
    <w:rsid w:val="003A0B14"/>
    <w:rPr>
      <w:rFonts w:ascii="Wingdings" w:hAnsi="Wingdings" w:cs="Wingdings"/>
    </w:rPr>
  </w:style>
  <w:style w:type="character" w:customStyle="1" w:styleId="WW8Num12z3">
    <w:name w:val="WW8Num12z3"/>
    <w:rsid w:val="003A0B14"/>
    <w:rPr>
      <w:rFonts w:ascii="Symbol" w:hAnsi="Symbol" w:cs="Symbol"/>
    </w:rPr>
  </w:style>
  <w:style w:type="character" w:customStyle="1" w:styleId="WW8Num13z2">
    <w:name w:val="WW8Num13z2"/>
    <w:rsid w:val="003A0B14"/>
    <w:rPr>
      <w:rFonts w:ascii="Wingdings" w:hAnsi="Wingdings" w:cs="Wingdings"/>
    </w:rPr>
  </w:style>
  <w:style w:type="character" w:customStyle="1" w:styleId="WW8Num13z3">
    <w:name w:val="WW8Num13z3"/>
    <w:rsid w:val="003A0B14"/>
    <w:rPr>
      <w:rFonts w:ascii="Symbol" w:hAnsi="Symbol" w:cs="Symbol"/>
    </w:rPr>
  </w:style>
  <w:style w:type="character" w:customStyle="1" w:styleId="WW8Num14z0">
    <w:name w:val="WW8Num14z0"/>
    <w:rsid w:val="003A0B14"/>
    <w:rPr>
      <w:rFonts w:ascii="Symbol" w:hAnsi="Symbol" w:cs="Symbol"/>
    </w:rPr>
  </w:style>
  <w:style w:type="character" w:customStyle="1" w:styleId="WW8Num14z1">
    <w:name w:val="WW8Num14z1"/>
    <w:rsid w:val="003A0B14"/>
    <w:rPr>
      <w:rFonts w:ascii="Courier New" w:hAnsi="Courier New" w:cs="Wingdings"/>
    </w:rPr>
  </w:style>
  <w:style w:type="character" w:customStyle="1" w:styleId="WW8Num14z2">
    <w:name w:val="WW8Num14z2"/>
    <w:rsid w:val="003A0B14"/>
    <w:rPr>
      <w:rFonts w:ascii="Wingdings" w:hAnsi="Wingdings" w:cs="Wingdings"/>
    </w:rPr>
  </w:style>
  <w:style w:type="character" w:customStyle="1" w:styleId="WW8Num17z3">
    <w:name w:val="WW8Num17z3"/>
    <w:rsid w:val="003A0B14"/>
    <w:rPr>
      <w:rFonts w:ascii="Symbol" w:hAnsi="Symbol" w:cs="Symbol"/>
    </w:rPr>
  </w:style>
  <w:style w:type="character" w:customStyle="1" w:styleId="WW8Num19z1">
    <w:name w:val="WW8Num19z1"/>
    <w:rsid w:val="003A0B14"/>
    <w:rPr>
      <w:rFonts w:ascii="Symbol" w:hAnsi="Symbol" w:cs="Symbol"/>
    </w:rPr>
  </w:style>
  <w:style w:type="character" w:customStyle="1" w:styleId="Policepardfaut1">
    <w:name w:val="Police par défaut1"/>
    <w:rsid w:val="003A0B14"/>
  </w:style>
  <w:style w:type="character" w:customStyle="1" w:styleId="BulletSymbols">
    <w:name w:val="Bullet Symbols"/>
    <w:rsid w:val="003A0B14"/>
    <w:rPr>
      <w:rFonts w:ascii="OpenSymbol" w:eastAsia="OpenSymbol" w:hAnsi="OpenSymbol" w:cs="MS Mincho"/>
    </w:rPr>
  </w:style>
  <w:style w:type="character" w:customStyle="1" w:styleId="Internetlink">
    <w:name w:val="Internet link"/>
    <w:rsid w:val="003A0B14"/>
    <w:rPr>
      <w:color w:val="0000FF"/>
      <w:u w:val="single"/>
    </w:rPr>
  </w:style>
  <w:style w:type="character" w:styleId="Numrodepage">
    <w:name w:val="page number"/>
    <w:basedOn w:val="Policepardfaut1"/>
    <w:rsid w:val="003A0B14"/>
  </w:style>
  <w:style w:type="character" w:customStyle="1" w:styleId="CarCar">
    <w:name w:val="Car Car"/>
    <w:rsid w:val="003A0B14"/>
    <w:rPr>
      <w:rFonts w:ascii="Cambria" w:eastAsia="Times New Roman" w:hAnsi="Cambria" w:cs="Times New Roman"/>
      <w:b/>
      <w:bCs/>
      <w:kern w:val="3"/>
      <w:sz w:val="32"/>
      <w:szCs w:val="32"/>
    </w:rPr>
  </w:style>
  <w:style w:type="character" w:styleId="Appelnotedebasdep">
    <w:name w:val="footnote reference"/>
    <w:rsid w:val="003A0B14"/>
    <w:rPr>
      <w:position w:val="0"/>
      <w:vertAlign w:val="superscript"/>
    </w:rPr>
  </w:style>
  <w:style w:type="character" w:customStyle="1" w:styleId="EndnoteSymbol">
    <w:name w:val="Endnote Symbol"/>
    <w:rsid w:val="003A0B14"/>
    <w:rPr>
      <w:position w:val="0"/>
      <w:vertAlign w:val="superscript"/>
    </w:rPr>
  </w:style>
  <w:style w:type="character" w:customStyle="1" w:styleId="WW-Caractresdenotedefin">
    <w:name w:val="WW-Caractères de note de fin"/>
    <w:rsid w:val="003A0B14"/>
  </w:style>
  <w:style w:type="character" w:customStyle="1" w:styleId="Endnoteanchor">
    <w:name w:val="Endnote anchor"/>
    <w:rsid w:val="003A0B14"/>
    <w:rPr>
      <w:position w:val="0"/>
      <w:vertAlign w:val="superscript"/>
    </w:rPr>
  </w:style>
  <w:style w:type="character" w:customStyle="1" w:styleId="Footnoteanchor">
    <w:name w:val="Footnote anchor"/>
    <w:rsid w:val="003A0B14"/>
    <w:rPr>
      <w:position w:val="0"/>
      <w:vertAlign w:val="superscript"/>
    </w:rPr>
  </w:style>
  <w:style w:type="character" w:styleId="Marquedecommentaire">
    <w:name w:val="annotation reference"/>
    <w:basedOn w:val="Policepardfaut"/>
    <w:rsid w:val="003A0B14"/>
    <w:rPr>
      <w:sz w:val="16"/>
      <w:szCs w:val="16"/>
    </w:rPr>
  </w:style>
  <w:style w:type="character" w:customStyle="1" w:styleId="CommentaireCar">
    <w:name w:val="Commentaire Car"/>
    <w:basedOn w:val="Policepardfaut"/>
    <w:rsid w:val="003A0B14"/>
    <w:rPr>
      <w:rFonts w:cs="Mangal"/>
      <w:sz w:val="20"/>
      <w:szCs w:val="18"/>
    </w:rPr>
  </w:style>
  <w:style w:type="character" w:customStyle="1" w:styleId="ObjetducommentaireCar">
    <w:name w:val="Objet du commentaire Car"/>
    <w:basedOn w:val="CommentaireCar"/>
    <w:rsid w:val="003A0B14"/>
    <w:rPr>
      <w:rFonts w:cs="Mangal"/>
      <w:b/>
      <w:bCs/>
      <w:sz w:val="20"/>
      <w:szCs w:val="18"/>
    </w:rPr>
  </w:style>
  <w:style w:type="character" w:customStyle="1" w:styleId="ListLabel1">
    <w:name w:val="ListLabel 1"/>
    <w:rsid w:val="003A0B14"/>
    <w:rPr>
      <w:rFonts w:cs="MS Mincho"/>
    </w:rPr>
  </w:style>
  <w:style w:type="character" w:customStyle="1" w:styleId="ListLabel2">
    <w:name w:val="ListLabel 2"/>
    <w:rsid w:val="003A0B14"/>
    <w:rPr>
      <w:rFonts w:cs="Symbol"/>
    </w:rPr>
  </w:style>
  <w:style w:type="character" w:customStyle="1" w:styleId="ListLabel3">
    <w:name w:val="ListLabel 3"/>
    <w:rsid w:val="003A0B14"/>
    <w:rPr>
      <w:rFonts w:cs="Courier New"/>
    </w:rPr>
  </w:style>
  <w:style w:type="character" w:customStyle="1" w:styleId="ListLabel4">
    <w:name w:val="ListLabel 4"/>
    <w:rsid w:val="003A0B14"/>
    <w:rPr>
      <w:rFonts w:cs="Wingdings"/>
    </w:rPr>
  </w:style>
  <w:style w:type="paragraph" w:styleId="Pieddepage">
    <w:name w:val="footer"/>
    <w:basedOn w:val="Normal"/>
    <w:rsid w:val="003A0B14"/>
    <w:pPr>
      <w:tabs>
        <w:tab w:val="center" w:pos="4536"/>
        <w:tab w:val="right" w:pos="9072"/>
      </w:tabs>
    </w:pPr>
    <w:rPr>
      <w:rFonts w:cs="Mangal"/>
      <w:szCs w:val="21"/>
    </w:rPr>
  </w:style>
  <w:style w:type="character" w:customStyle="1" w:styleId="PieddepageCar">
    <w:name w:val="Pied de page Car"/>
    <w:basedOn w:val="Policepardfaut"/>
    <w:rsid w:val="003A0B14"/>
    <w:rPr>
      <w:rFonts w:cs="Mangal"/>
      <w:szCs w:val="21"/>
    </w:rPr>
  </w:style>
  <w:style w:type="paragraph" w:styleId="En-tte">
    <w:name w:val="header"/>
    <w:basedOn w:val="Normal"/>
    <w:rsid w:val="003A0B14"/>
    <w:pPr>
      <w:tabs>
        <w:tab w:val="center" w:pos="4536"/>
        <w:tab w:val="right" w:pos="9072"/>
      </w:tabs>
    </w:pPr>
    <w:rPr>
      <w:rFonts w:cs="Mangal"/>
      <w:szCs w:val="21"/>
    </w:rPr>
  </w:style>
  <w:style w:type="character" w:customStyle="1" w:styleId="En-tteCar">
    <w:name w:val="En-tête Car"/>
    <w:basedOn w:val="Policepardfaut"/>
    <w:rsid w:val="003A0B14"/>
    <w:rPr>
      <w:rFonts w:cs="Mangal"/>
      <w:szCs w:val="21"/>
    </w:rPr>
  </w:style>
  <w:style w:type="paragraph" w:styleId="Notedefin">
    <w:name w:val="endnote text"/>
    <w:basedOn w:val="Normal"/>
    <w:rsid w:val="003A0B14"/>
    <w:rPr>
      <w:rFonts w:cs="Mangal"/>
      <w:sz w:val="20"/>
      <w:szCs w:val="18"/>
    </w:rPr>
  </w:style>
  <w:style w:type="character" w:customStyle="1" w:styleId="NotedefinCar">
    <w:name w:val="Note de fin Car"/>
    <w:basedOn w:val="Policepardfaut"/>
    <w:rsid w:val="003A0B14"/>
    <w:rPr>
      <w:rFonts w:cs="Mangal"/>
      <w:sz w:val="20"/>
      <w:szCs w:val="18"/>
    </w:rPr>
  </w:style>
  <w:style w:type="character" w:styleId="Appeldenotedefin">
    <w:name w:val="endnote reference"/>
    <w:basedOn w:val="Policepardfaut"/>
    <w:rsid w:val="003A0B14"/>
    <w:rPr>
      <w:position w:val="0"/>
      <w:vertAlign w:val="superscript"/>
    </w:rPr>
  </w:style>
  <w:style w:type="numbering" w:customStyle="1" w:styleId="WWNum1">
    <w:name w:val="WWNum1"/>
    <w:basedOn w:val="Aucuneliste"/>
    <w:rsid w:val="003A0B14"/>
    <w:pPr>
      <w:numPr>
        <w:numId w:val="1"/>
      </w:numPr>
    </w:pPr>
  </w:style>
  <w:style w:type="numbering" w:customStyle="1" w:styleId="WWNum2">
    <w:name w:val="WWNum2"/>
    <w:basedOn w:val="Aucuneliste"/>
    <w:rsid w:val="003A0B14"/>
    <w:pPr>
      <w:numPr>
        <w:numId w:val="2"/>
      </w:numPr>
    </w:pPr>
  </w:style>
  <w:style w:type="numbering" w:customStyle="1" w:styleId="WWNum3">
    <w:name w:val="WWNum3"/>
    <w:basedOn w:val="Aucuneliste"/>
    <w:rsid w:val="003A0B14"/>
    <w:pPr>
      <w:numPr>
        <w:numId w:val="3"/>
      </w:numPr>
    </w:pPr>
  </w:style>
  <w:style w:type="numbering" w:customStyle="1" w:styleId="WWNum4">
    <w:name w:val="WWNum4"/>
    <w:basedOn w:val="Aucuneliste"/>
    <w:rsid w:val="003A0B14"/>
    <w:pPr>
      <w:numPr>
        <w:numId w:val="4"/>
      </w:numPr>
    </w:pPr>
  </w:style>
  <w:style w:type="numbering" w:customStyle="1" w:styleId="WWNum5">
    <w:name w:val="WWNum5"/>
    <w:basedOn w:val="Aucuneliste"/>
    <w:rsid w:val="003A0B14"/>
    <w:pPr>
      <w:numPr>
        <w:numId w:val="5"/>
      </w:numPr>
    </w:pPr>
  </w:style>
  <w:style w:type="numbering" w:customStyle="1" w:styleId="WWNum6">
    <w:name w:val="WWNum6"/>
    <w:basedOn w:val="Aucuneliste"/>
    <w:rsid w:val="003A0B14"/>
    <w:pPr>
      <w:numPr>
        <w:numId w:val="6"/>
      </w:numPr>
    </w:pPr>
  </w:style>
  <w:style w:type="numbering" w:customStyle="1" w:styleId="WWNum7">
    <w:name w:val="WWNum7"/>
    <w:basedOn w:val="Aucuneliste"/>
    <w:rsid w:val="003A0B14"/>
    <w:pPr>
      <w:numPr>
        <w:numId w:val="7"/>
      </w:numPr>
    </w:pPr>
  </w:style>
  <w:style w:type="numbering" w:customStyle="1" w:styleId="WWNum8">
    <w:name w:val="WWNum8"/>
    <w:basedOn w:val="Aucuneliste"/>
    <w:rsid w:val="003A0B14"/>
    <w:pPr>
      <w:numPr>
        <w:numId w:val="8"/>
      </w:numPr>
    </w:pPr>
  </w:style>
  <w:style w:type="numbering" w:customStyle="1" w:styleId="WWNum9">
    <w:name w:val="WWNum9"/>
    <w:basedOn w:val="Aucuneliste"/>
    <w:rsid w:val="003A0B14"/>
    <w:pPr>
      <w:numPr>
        <w:numId w:val="9"/>
      </w:numPr>
    </w:pPr>
  </w:style>
  <w:style w:type="numbering" w:customStyle="1" w:styleId="WWNum10">
    <w:name w:val="WWNum10"/>
    <w:basedOn w:val="Aucuneliste"/>
    <w:rsid w:val="003A0B14"/>
    <w:pPr>
      <w:numPr>
        <w:numId w:val="10"/>
      </w:numPr>
    </w:pPr>
  </w:style>
  <w:style w:type="numbering" w:customStyle="1" w:styleId="WWNum11">
    <w:name w:val="WWNum11"/>
    <w:basedOn w:val="Aucuneliste"/>
    <w:rsid w:val="003A0B14"/>
    <w:pPr>
      <w:numPr>
        <w:numId w:val="11"/>
      </w:numPr>
    </w:pPr>
  </w:style>
  <w:style w:type="numbering" w:customStyle="1" w:styleId="WWNum12">
    <w:name w:val="WWNum12"/>
    <w:basedOn w:val="Aucuneliste"/>
    <w:rsid w:val="003A0B14"/>
    <w:pPr>
      <w:numPr>
        <w:numId w:val="12"/>
      </w:numPr>
    </w:pPr>
  </w:style>
  <w:style w:type="numbering" w:customStyle="1" w:styleId="WWNum13">
    <w:name w:val="WWNum13"/>
    <w:basedOn w:val="Aucuneliste"/>
    <w:rsid w:val="003A0B14"/>
    <w:pPr>
      <w:numPr>
        <w:numId w:val="13"/>
      </w:numPr>
    </w:pPr>
  </w:style>
  <w:style w:type="numbering" w:customStyle="1" w:styleId="WWNum14">
    <w:name w:val="WWNum14"/>
    <w:basedOn w:val="Aucuneliste"/>
    <w:rsid w:val="003A0B14"/>
    <w:pPr>
      <w:numPr>
        <w:numId w:val="14"/>
      </w:numPr>
    </w:pPr>
  </w:style>
  <w:style w:type="numbering" w:customStyle="1" w:styleId="WWNum15">
    <w:name w:val="WWNum15"/>
    <w:basedOn w:val="Aucuneliste"/>
    <w:rsid w:val="003A0B14"/>
    <w:pPr>
      <w:numPr>
        <w:numId w:val="15"/>
      </w:numPr>
    </w:pPr>
  </w:style>
  <w:style w:type="numbering" w:customStyle="1" w:styleId="WWNum16">
    <w:name w:val="WWNum16"/>
    <w:basedOn w:val="Aucuneliste"/>
    <w:rsid w:val="003A0B14"/>
    <w:pPr>
      <w:numPr>
        <w:numId w:val="16"/>
      </w:numPr>
    </w:pPr>
  </w:style>
  <w:style w:type="numbering" w:customStyle="1" w:styleId="WWNum17">
    <w:name w:val="WWNum17"/>
    <w:basedOn w:val="Aucuneliste"/>
    <w:rsid w:val="003A0B14"/>
    <w:pPr>
      <w:numPr>
        <w:numId w:val="17"/>
      </w:numPr>
    </w:pPr>
  </w:style>
  <w:style w:type="numbering" w:customStyle="1" w:styleId="WWNum18">
    <w:name w:val="WWNum18"/>
    <w:basedOn w:val="Aucuneliste"/>
    <w:rsid w:val="003A0B14"/>
    <w:pPr>
      <w:numPr>
        <w:numId w:val="18"/>
      </w:numPr>
    </w:pPr>
  </w:style>
  <w:style w:type="numbering" w:customStyle="1" w:styleId="WWNum19">
    <w:name w:val="WWNum19"/>
    <w:basedOn w:val="Aucuneliste"/>
    <w:rsid w:val="003A0B14"/>
    <w:pPr>
      <w:numPr>
        <w:numId w:val="19"/>
      </w:numPr>
    </w:pPr>
  </w:style>
  <w:style w:type="numbering" w:customStyle="1" w:styleId="WWNum20">
    <w:name w:val="WWNum20"/>
    <w:basedOn w:val="Aucuneliste"/>
    <w:rsid w:val="003A0B14"/>
    <w:pPr>
      <w:numPr>
        <w:numId w:val="20"/>
      </w:numPr>
    </w:pPr>
  </w:style>
  <w:style w:type="numbering" w:customStyle="1" w:styleId="WWNum21">
    <w:name w:val="WWNum21"/>
    <w:basedOn w:val="Aucuneliste"/>
    <w:rsid w:val="003A0B14"/>
    <w:pPr>
      <w:numPr>
        <w:numId w:val="21"/>
      </w:numPr>
    </w:pPr>
  </w:style>
  <w:style w:type="numbering" w:customStyle="1" w:styleId="WWNum22">
    <w:name w:val="WWNum22"/>
    <w:basedOn w:val="Aucuneliste"/>
    <w:rsid w:val="003A0B14"/>
    <w:pPr>
      <w:numPr>
        <w:numId w:val="22"/>
      </w:numPr>
    </w:pPr>
  </w:style>
  <w:style w:type="numbering" w:customStyle="1" w:styleId="WWNum23">
    <w:name w:val="WWNum23"/>
    <w:basedOn w:val="Aucuneliste"/>
    <w:rsid w:val="003A0B14"/>
    <w:pPr>
      <w:numPr>
        <w:numId w:val="23"/>
      </w:numPr>
    </w:pPr>
  </w:style>
  <w:style w:type="numbering" w:customStyle="1" w:styleId="WWNum24">
    <w:name w:val="WWNum24"/>
    <w:basedOn w:val="Aucuneliste"/>
    <w:rsid w:val="003A0B14"/>
    <w:pPr>
      <w:numPr>
        <w:numId w:val="24"/>
      </w:numPr>
    </w:pPr>
  </w:style>
  <w:style w:type="numbering" w:customStyle="1" w:styleId="WWNum25">
    <w:name w:val="WWNum25"/>
    <w:basedOn w:val="Aucuneliste"/>
    <w:rsid w:val="003A0B14"/>
    <w:pPr>
      <w:numPr>
        <w:numId w:val="25"/>
      </w:numPr>
    </w:pPr>
  </w:style>
  <w:style w:type="numbering" w:customStyle="1" w:styleId="WWNum26">
    <w:name w:val="WWNum26"/>
    <w:basedOn w:val="Aucuneliste"/>
    <w:rsid w:val="003A0B14"/>
    <w:pPr>
      <w:numPr>
        <w:numId w:val="26"/>
      </w:numPr>
    </w:pPr>
  </w:style>
  <w:style w:type="numbering" w:customStyle="1" w:styleId="WWNum27">
    <w:name w:val="WWNum27"/>
    <w:basedOn w:val="Aucuneliste"/>
    <w:rsid w:val="003A0B14"/>
    <w:pPr>
      <w:numPr>
        <w:numId w:val="27"/>
      </w:numPr>
    </w:pPr>
  </w:style>
  <w:style w:type="numbering" w:customStyle="1" w:styleId="WWNum28">
    <w:name w:val="WWNum28"/>
    <w:basedOn w:val="Aucuneliste"/>
    <w:rsid w:val="003A0B14"/>
    <w:pPr>
      <w:numPr>
        <w:numId w:val="28"/>
      </w:numPr>
    </w:pPr>
  </w:style>
  <w:style w:type="numbering" w:customStyle="1" w:styleId="WWNum29">
    <w:name w:val="WWNum29"/>
    <w:basedOn w:val="Aucuneliste"/>
    <w:rsid w:val="003A0B14"/>
    <w:pPr>
      <w:numPr>
        <w:numId w:val="29"/>
      </w:numPr>
    </w:pPr>
  </w:style>
  <w:style w:type="numbering" w:customStyle="1" w:styleId="WWNum30">
    <w:name w:val="WWNum30"/>
    <w:basedOn w:val="Aucuneliste"/>
    <w:rsid w:val="003A0B1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9C05C-BAA6-4A7D-984C-52DF0D18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Contrat d'engagement 2009</vt:lpstr>
    </vt:vector>
  </TitlesOfParts>
  <Company>Hewlett-Packard</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d'engagement 2009</dc:title>
  <dc:creator>AMAP IdF</dc:creator>
  <cp:lastModifiedBy>Sophie Lacombe</cp:lastModifiedBy>
  <cp:revision>2</cp:revision>
  <cp:lastPrinted>2011-12-09T11:42:00Z</cp:lastPrinted>
  <dcterms:created xsi:type="dcterms:W3CDTF">2016-11-17T14:11:00Z</dcterms:created>
  <dcterms:modified xsi:type="dcterms:W3CDTF">2016-11-17T14:11:00Z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